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6D" w:rsidRPr="00B12AE9" w:rsidRDefault="00026BFF" w:rsidP="00B12AE9">
      <w:pPr>
        <w:bidi w:val="0"/>
        <w:spacing w:after="0" w:line="240" w:lineRule="auto"/>
        <w:ind w:left="-567" w:right="90"/>
        <w:jc w:val="center"/>
        <w:rPr>
          <w:b/>
          <w:bCs/>
          <w:sz w:val="28"/>
          <w:szCs w:val="28"/>
          <w:lang w:bidi="ar-EG"/>
        </w:rPr>
      </w:pPr>
      <w:r w:rsidRPr="00B12AE9">
        <w:rPr>
          <w:b/>
          <w:bCs/>
          <w:sz w:val="28"/>
          <w:szCs w:val="28"/>
          <w:lang w:bidi="ar-EG"/>
        </w:rPr>
        <w:t>Inter</w:t>
      </w:r>
      <w:r w:rsidR="00FC6098" w:rsidRPr="00B12AE9">
        <w:rPr>
          <w:b/>
          <w:bCs/>
          <w:sz w:val="28"/>
          <w:szCs w:val="28"/>
          <w:lang w:bidi="ar-EG"/>
        </w:rPr>
        <w:t>-</w:t>
      </w:r>
      <w:r w:rsidR="00874206" w:rsidRPr="00B12AE9">
        <w:rPr>
          <w:b/>
          <w:bCs/>
          <w:sz w:val="28"/>
          <w:szCs w:val="28"/>
          <w:lang w:bidi="ar-EG"/>
        </w:rPr>
        <w:t xml:space="preserve">disciplinary </w:t>
      </w:r>
      <w:r w:rsidR="0095406D" w:rsidRPr="00B12AE9">
        <w:rPr>
          <w:b/>
          <w:bCs/>
          <w:sz w:val="28"/>
          <w:szCs w:val="28"/>
          <w:lang w:bidi="ar-EG"/>
        </w:rPr>
        <w:t>Professional Diploma</w:t>
      </w:r>
    </w:p>
    <w:p w:rsidR="00D37ECC" w:rsidRPr="00B12AE9" w:rsidRDefault="00F01B4A" w:rsidP="00B12AE9">
      <w:pPr>
        <w:bidi w:val="0"/>
        <w:spacing w:after="0" w:line="240" w:lineRule="auto"/>
        <w:ind w:left="-567" w:right="90"/>
        <w:jc w:val="center"/>
        <w:rPr>
          <w:b/>
          <w:bCs/>
          <w:sz w:val="28"/>
          <w:szCs w:val="28"/>
          <w:lang w:bidi="ar-EG"/>
        </w:rPr>
      </w:pPr>
      <w:r w:rsidRPr="00B12AE9">
        <w:rPr>
          <w:b/>
          <w:bCs/>
          <w:sz w:val="28"/>
          <w:szCs w:val="28"/>
          <w:lang w:bidi="ar-EG"/>
        </w:rPr>
        <w:t>“</w:t>
      </w:r>
      <w:r w:rsidR="000A1EC0" w:rsidRPr="00B12AE9">
        <w:rPr>
          <w:b/>
          <w:bCs/>
          <w:sz w:val="28"/>
          <w:szCs w:val="28"/>
          <w:lang w:bidi="ar-EG"/>
        </w:rPr>
        <w:t xml:space="preserve">Petroleum and </w:t>
      </w:r>
      <w:r w:rsidR="00D37ECC" w:rsidRPr="00B12AE9">
        <w:rPr>
          <w:b/>
          <w:bCs/>
          <w:sz w:val="28"/>
          <w:szCs w:val="28"/>
          <w:lang w:bidi="ar-EG"/>
        </w:rPr>
        <w:t xml:space="preserve">Natural Gas </w:t>
      </w:r>
      <w:r w:rsidR="00E17B6B" w:rsidRPr="00B12AE9">
        <w:rPr>
          <w:b/>
          <w:bCs/>
          <w:sz w:val="28"/>
          <w:szCs w:val="28"/>
          <w:lang w:bidi="ar-EG"/>
        </w:rPr>
        <w:t>Industry</w:t>
      </w:r>
      <w:r w:rsidR="00D37ECC" w:rsidRPr="00B12AE9">
        <w:rPr>
          <w:b/>
          <w:bCs/>
          <w:sz w:val="28"/>
          <w:szCs w:val="28"/>
          <w:lang w:bidi="ar-EG"/>
        </w:rPr>
        <w:t>”</w:t>
      </w:r>
    </w:p>
    <w:p w:rsidR="00D37ECC" w:rsidRPr="00A1428E" w:rsidRDefault="00D37ECC" w:rsidP="0096501F">
      <w:pPr>
        <w:bidi w:val="0"/>
        <w:spacing w:after="120" w:line="240" w:lineRule="auto"/>
        <w:ind w:left="-567" w:right="90"/>
        <w:jc w:val="both"/>
        <w:rPr>
          <w:b/>
          <w:bCs/>
          <w:sz w:val="20"/>
          <w:szCs w:val="20"/>
          <w:lang w:bidi="ar-EG"/>
        </w:rPr>
      </w:pPr>
    </w:p>
    <w:p w:rsidR="00181B8B" w:rsidRPr="008721C3" w:rsidRDefault="00181B8B" w:rsidP="0096501F">
      <w:pPr>
        <w:bidi w:val="0"/>
        <w:spacing w:after="120" w:line="240" w:lineRule="auto"/>
        <w:ind w:left="-567" w:right="90"/>
        <w:jc w:val="both"/>
        <w:rPr>
          <w:sz w:val="10"/>
          <w:szCs w:val="10"/>
          <w:lang w:bidi="ar-EG"/>
        </w:rPr>
      </w:pPr>
    </w:p>
    <w:p w:rsidR="003A0564" w:rsidRPr="00B12AE9" w:rsidRDefault="003A0564" w:rsidP="00373C0D">
      <w:pPr>
        <w:numPr>
          <w:ilvl w:val="0"/>
          <w:numId w:val="10"/>
        </w:numPr>
        <w:bidi w:val="0"/>
        <w:spacing w:after="0" w:line="240" w:lineRule="auto"/>
        <w:ind w:left="90" w:right="90" w:hanging="270"/>
        <w:jc w:val="both"/>
        <w:rPr>
          <w:rFonts w:asciiTheme="majorBidi" w:hAnsiTheme="majorBidi" w:cstheme="majorBidi"/>
          <w:b/>
          <w:bCs/>
          <w:u w:val="single"/>
        </w:rPr>
      </w:pPr>
      <w:r w:rsidRPr="00B12AE9">
        <w:rPr>
          <w:rFonts w:asciiTheme="majorBidi" w:hAnsiTheme="majorBidi" w:cstheme="majorBidi"/>
          <w:b/>
          <w:bCs/>
          <w:u w:val="single"/>
        </w:rPr>
        <w:t xml:space="preserve">Introduction </w:t>
      </w:r>
    </w:p>
    <w:p w:rsidR="00B12AE9" w:rsidRPr="00B12AE9" w:rsidRDefault="003A0564" w:rsidP="009D0F1E">
      <w:pPr>
        <w:bidi w:val="0"/>
        <w:spacing w:line="240" w:lineRule="auto"/>
        <w:ind w:right="90"/>
        <w:jc w:val="both"/>
        <w:rPr>
          <w:rFonts w:asciiTheme="majorBidi" w:hAnsiTheme="majorBidi" w:cstheme="majorBidi"/>
        </w:rPr>
      </w:pPr>
      <w:r w:rsidRPr="00B12AE9">
        <w:rPr>
          <w:rFonts w:asciiTheme="majorBidi" w:hAnsiTheme="majorBidi" w:cstheme="majorBidi"/>
        </w:rPr>
        <w:t xml:space="preserve">The program format is directly comparable to the postgraduate </w:t>
      </w:r>
      <w:r w:rsidR="00E86677">
        <w:rPr>
          <w:rFonts w:asciiTheme="majorBidi" w:hAnsiTheme="majorBidi" w:cstheme="majorBidi"/>
        </w:rPr>
        <w:t xml:space="preserve">professional </w:t>
      </w:r>
      <w:r w:rsidRPr="00B12AE9">
        <w:rPr>
          <w:rFonts w:asciiTheme="majorBidi" w:hAnsiTheme="majorBidi" w:cstheme="majorBidi"/>
        </w:rPr>
        <w:t xml:space="preserve">diploma offered by the Faculty of Engineering at Cairo University. It is open to candidates who </w:t>
      </w:r>
      <w:r w:rsidR="00E86677">
        <w:rPr>
          <w:rFonts w:asciiTheme="majorBidi" w:hAnsiTheme="majorBidi" w:cstheme="majorBidi"/>
        </w:rPr>
        <w:t>hold</w:t>
      </w:r>
      <w:r w:rsidRPr="00B12AE9">
        <w:rPr>
          <w:rFonts w:asciiTheme="majorBidi" w:hAnsiTheme="majorBidi" w:cstheme="majorBidi"/>
        </w:rPr>
        <w:t xml:space="preserve"> B.Sc. in Science</w:t>
      </w:r>
      <w:r w:rsidR="000A1EC0" w:rsidRPr="00B12AE9">
        <w:rPr>
          <w:rFonts w:asciiTheme="majorBidi" w:hAnsiTheme="majorBidi" w:cstheme="majorBidi"/>
        </w:rPr>
        <w:t>, Geology, Geophysics or any other discipline</w:t>
      </w:r>
      <w:r w:rsidR="00C52920" w:rsidRPr="00B12AE9">
        <w:rPr>
          <w:rFonts w:asciiTheme="majorBidi" w:hAnsiTheme="majorBidi" w:cstheme="majorBidi"/>
          <w:lang w:val="en-GB"/>
        </w:rPr>
        <w:t xml:space="preserve"> </w:t>
      </w:r>
      <w:r w:rsidR="00C52920" w:rsidRPr="00B12AE9">
        <w:rPr>
          <w:rFonts w:asciiTheme="majorBidi" w:hAnsiTheme="majorBidi" w:cstheme="majorBidi"/>
          <w:lang w:val="en-GB"/>
        </w:rPr>
        <w:t>from any Egyptian university or its equivalent from any academic institution approved by the Egyptian Supreme Council of Universities</w:t>
      </w:r>
      <w:r w:rsidRPr="00B12AE9">
        <w:rPr>
          <w:rFonts w:asciiTheme="majorBidi" w:hAnsiTheme="majorBidi" w:cstheme="majorBidi"/>
        </w:rPr>
        <w:t>. As such</w:t>
      </w:r>
      <w:r w:rsidR="00314F4F" w:rsidRPr="00B12AE9">
        <w:rPr>
          <w:rFonts w:asciiTheme="majorBidi" w:hAnsiTheme="majorBidi" w:cstheme="majorBidi"/>
        </w:rPr>
        <w:t>,</w:t>
      </w:r>
      <w:r w:rsidRPr="00B12AE9">
        <w:rPr>
          <w:rFonts w:asciiTheme="majorBidi" w:hAnsiTheme="majorBidi" w:cstheme="majorBidi"/>
        </w:rPr>
        <w:t xml:space="preserve"> it is particularly suited to non-engineers working in the field of </w:t>
      </w:r>
      <w:r w:rsidR="000A1EC0" w:rsidRPr="00B12AE9">
        <w:rPr>
          <w:rFonts w:asciiTheme="majorBidi" w:hAnsiTheme="majorBidi" w:cstheme="majorBidi"/>
        </w:rPr>
        <w:t xml:space="preserve">Petroleum and </w:t>
      </w:r>
      <w:r w:rsidRPr="00B12AE9">
        <w:rPr>
          <w:rFonts w:asciiTheme="majorBidi" w:hAnsiTheme="majorBidi" w:cstheme="majorBidi"/>
        </w:rPr>
        <w:t xml:space="preserve">Natural Gas </w:t>
      </w:r>
      <w:r w:rsidR="00373C0D" w:rsidRPr="00B12AE9">
        <w:rPr>
          <w:rFonts w:asciiTheme="majorBidi" w:hAnsiTheme="majorBidi" w:cstheme="majorBidi"/>
        </w:rPr>
        <w:t>Industry</w:t>
      </w:r>
      <w:r w:rsidRPr="00B12AE9">
        <w:rPr>
          <w:rFonts w:asciiTheme="majorBidi" w:hAnsiTheme="majorBidi" w:cstheme="majorBidi"/>
        </w:rPr>
        <w:t xml:space="preserve"> and aim to become familiar with the engineering practice related to their profession. </w:t>
      </w:r>
    </w:p>
    <w:p w:rsidR="00E86677" w:rsidRDefault="000A1EC0" w:rsidP="00A1428E">
      <w:pPr>
        <w:bidi w:val="0"/>
        <w:spacing w:line="240" w:lineRule="auto"/>
        <w:ind w:right="90"/>
        <w:jc w:val="both"/>
        <w:rPr>
          <w:rFonts w:asciiTheme="majorBidi" w:hAnsiTheme="majorBidi" w:cstheme="majorBidi"/>
        </w:rPr>
      </w:pPr>
      <w:r w:rsidRPr="00B12AE9">
        <w:rPr>
          <w:rFonts w:asciiTheme="majorBidi" w:hAnsiTheme="majorBidi" w:cstheme="majorBidi"/>
        </w:rPr>
        <w:t xml:space="preserve">The purpose of this program is to supply the Egyptian market with non-engineering candidates familiar with basic elements </w:t>
      </w:r>
      <w:r w:rsidR="00E86677" w:rsidRPr="00B12AE9">
        <w:rPr>
          <w:rFonts w:asciiTheme="majorBidi" w:hAnsiTheme="majorBidi" w:cstheme="majorBidi"/>
        </w:rPr>
        <w:t xml:space="preserve">of </w:t>
      </w:r>
      <w:r w:rsidR="00E86677">
        <w:rPr>
          <w:rFonts w:asciiTheme="majorBidi" w:hAnsiTheme="majorBidi" w:cstheme="majorBidi"/>
        </w:rPr>
        <w:t xml:space="preserve">Petroleum and </w:t>
      </w:r>
      <w:r w:rsidRPr="00B12AE9">
        <w:rPr>
          <w:rFonts w:asciiTheme="majorBidi" w:hAnsiTheme="majorBidi" w:cstheme="majorBidi"/>
        </w:rPr>
        <w:t>Natural Gas Industry. Graduates will be able to develop career in</w:t>
      </w:r>
      <w:r w:rsidR="00E86677">
        <w:rPr>
          <w:rFonts w:asciiTheme="majorBidi" w:hAnsiTheme="majorBidi" w:cstheme="majorBidi"/>
        </w:rPr>
        <w:t xml:space="preserve"> the</w:t>
      </w:r>
      <w:r w:rsidRPr="00B12AE9">
        <w:rPr>
          <w:rFonts w:asciiTheme="majorBidi" w:hAnsiTheme="majorBidi" w:cstheme="majorBidi"/>
        </w:rPr>
        <w:t xml:space="preserve"> </w:t>
      </w:r>
      <w:r w:rsidRPr="00B12AE9">
        <w:rPr>
          <w:rFonts w:asciiTheme="majorBidi" w:hAnsiTheme="majorBidi" w:cstheme="majorBidi"/>
        </w:rPr>
        <w:t xml:space="preserve">oil and </w:t>
      </w:r>
      <w:r w:rsidR="00E86677">
        <w:rPr>
          <w:rFonts w:asciiTheme="majorBidi" w:hAnsiTheme="majorBidi" w:cstheme="majorBidi"/>
        </w:rPr>
        <w:t>gas</w:t>
      </w:r>
      <w:r w:rsidRPr="00B12AE9">
        <w:rPr>
          <w:rFonts w:asciiTheme="majorBidi" w:hAnsiTheme="majorBidi" w:cstheme="majorBidi"/>
        </w:rPr>
        <w:t xml:space="preserve"> industry</w:t>
      </w:r>
      <w:r w:rsidRPr="00B12AE9">
        <w:rPr>
          <w:rFonts w:asciiTheme="majorBidi" w:hAnsiTheme="majorBidi" w:cstheme="majorBidi"/>
        </w:rPr>
        <w:t>, either in the local, regional or international labor market</w:t>
      </w:r>
      <w:r w:rsidRPr="00B12AE9">
        <w:rPr>
          <w:rFonts w:asciiTheme="majorBidi" w:hAnsiTheme="majorBidi" w:cstheme="majorBidi"/>
        </w:rPr>
        <w:t xml:space="preserve">. </w:t>
      </w:r>
    </w:p>
    <w:p w:rsidR="00B12AE9" w:rsidRPr="009D0F1E" w:rsidRDefault="00C52920" w:rsidP="009D0F1E">
      <w:pPr>
        <w:bidi w:val="0"/>
        <w:spacing w:after="0" w:line="240" w:lineRule="auto"/>
        <w:ind w:right="90"/>
        <w:jc w:val="both"/>
        <w:rPr>
          <w:rFonts w:asciiTheme="majorBidi" w:hAnsiTheme="majorBidi" w:cstheme="majorBidi"/>
        </w:rPr>
      </w:pPr>
      <w:r w:rsidRPr="00B12AE9">
        <w:rPr>
          <w:rFonts w:asciiTheme="majorBidi" w:hAnsiTheme="majorBidi" w:cstheme="majorBidi"/>
        </w:rPr>
        <w:t xml:space="preserve">The interdisciplinary diploma follows all postgraduate general regulations of Faculty of Engineering, Cairo University (credit hour system 2016 – 2017). </w:t>
      </w:r>
      <w:r w:rsidR="009D0F1E">
        <w:rPr>
          <w:rFonts w:asciiTheme="majorBidi" w:hAnsiTheme="majorBidi" w:cstheme="majorBidi"/>
        </w:rPr>
        <w:t xml:space="preserve"> </w:t>
      </w:r>
      <w:r w:rsidR="00373C0D" w:rsidRPr="00B12AE9">
        <w:rPr>
          <w:rFonts w:asciiTheme="majorBidi" w:hAnsiTheme="majorBidi" w:cstheme="majorBidi"/>
        </w:rPr>
        <w:t>The Certificate awarding the post graduate degree is granted indicating the title of the Diploma. The statement “Professional Diploma” is mentioned explicitly preceding the title of the program “</w:t>
      </w:r>
      <w:r w:rsidR="000A1EC0" w:rsidRPr="00B12AE9">
        <w:rPr>
          <w:rFonts w:asciiTheme="majorBidi" w:hAnsiTheme="majorBidi" w:cstheme="majorBidi"/>
        </w:rPr>
        <w:t xml:space="preserve">Petroleum and </w:t>
      </w:r>
      <w:r w:rsidR="00373C0D" w:rsidRPr="00B12AE9">
        <w:rPr>
          <w:rFonts w:asciiTheme="majorBidi" w:hAnsiTheme="majorBidi" w:cstheme="majorBidi"/>
        </w:rPr>
        <w:t xml:space="preserve">Natural Gas </w:t>
      </w:r>
      <w:r w:rsidR="00E17B6B" w:rsidRPr="00B12AE9">
        <w:rPr>
          <w:rFonts w:asciiTheme="majorBidi" w:hAnsiTheme="majorBidi" w:cstheme="majorBidi"/>
        </w:rPr>
        <w:t>Industry</w:t>
      </w:r>
      <w:r w:rsidR="00373C0D" w:rsidRPr="00B12AE9">
        <w:rPr>
          <w:rFonts w:asciiTheme="majorBidi" w:hAnsiTheme="majorBidi" w:cstheme="majorBidi"/>
        </w:rPr>
        <w:t>”.  The awarded certificate does not</w:t>
      </w:r>
      <w:r w:rsidR="00810E82" w:rsidRPr="00B12AE9">
        <w:rPr>
          <w:rFonts w:asciiTheme="majorBidi" w:hAnsiTheme="majorBidi" w:cstheme="majorBidi"/>
        </w:rPr>
        <w:t>,</w:t>
      </w:r>
      <w:r w:rsidR="00373C0D" w:rsidRPr="00B12AE9">
        <w:rPr>
          <w:rFonts w:asciiTheme="majorBidi" w:hAnsiTheme="majorBidi" w:cstheme="majorBidi"/>
        </w:rPr>
        <w:t xml:space="preserve"> by any means</w:t>
      </w:r>
      <w:r w:rsidR="00810E82" w:rsidRPr="00B12AE9">
        <w:rPr>
          <w:rFonts w:asciiTheme="majorBidi" w:hAnsiTheme="majorBidi" w:cstheme="majorBidi"/>
        </w:rPr>
        <w:t>,</w:t>
      </w:r>
      <w:r w:rsidR="00373C0D" w:rsidRPr="00B12AE9">
        <w:rPr>
          <w:rFonts w:asciiTheme="majorBidi" w:hAnsiTheme="majorBidi" w:cstheme="majorBidi"/>
        </w:rPr>
        <w:t xml:space="preserve"> qualify the graduate for registration in any of the post graduate academic degrees </w:t>
      </w:r>
      <w:r w:rsidR="00B12AE9" w:rsidRPr="00B12AE9">
        <w:rPr>
          <w:rFonts w:asciiTheme="majorBidi" w:hAnsiTheme="majorBidi" w:cstheme="majorBidi"/>
        </w:rPr>
        <w:t xml:space="preserve">offered by the Faculty of Engineering – Cairo University or any other Faculty in the Engineering Sector. Furthermore, the certificate awarding the post graduate degree does not allow the graduates (Professional Diploma Holders) to apply for </w:t>
      </w:r>
      <w:r w:rsidR="00804A6C">
        <w:rPr>
          <w:rFonts w:asciiTheme="majorBidi" w:hAnsiTheme="majorBidi" w:cstheme="majorBidi"/>
        </w:rPr>
        <w:t xml:space="preserve">the </w:t>
      </w:r>
      <w:r w:rsidR="00B12AE9" w:rsidRPr="00B12AE9">
        <w:rPr>
          <w:rFonts w:asciiTheme="majorBidi" w:hAnsiTheme="majorBidi" w:cstheme="majorBidi"/>
        </w:rPr>
        <w:t xml:space="preserve">membership </w:t>
      </w:r>
      <w:r w:rsidR="00804A6C">
        <w:rPr>
          <w:rFonts w:asciiTheme="majorBidi" w:hAnsiTheme="majorBidi" w:cstheme="majorBidi"/>
        </w:rPr>
        <w:t>of the Syndicate of Engineers</w:t>
      </w:r>
      <w:r w:rsidR="00B12AE9" w:rsidRPr="00B12AE9">
        <w:rPr>
          <w:rFonts w:asciiTheme="majorBidi" w:hAnsiTheme="majorBidi" w:cstheme="majorBidi"/>
        </w:rPr>
        <w:t>.</w:t>
      </w:r>
    </w:p>
    <w:p w:rsidR="00804A6C" w:rsidRPr="00B12AE9" w:rsidRDefault="00804A6C" w:rsidP="00804A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A0564" w:rsidRPr="00804A6C" w:rsidRDefault="000A1EC0" w:rsidP="00804A6C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42" w:hanging="284"/>
        <w:jc w:val="both"/>
        <w:rPr>
          <w:rFonts w:asciiTheme="majorBidi" w:hAnsiTheme="majorBidi" w:cstheme="majorBidi"/>
          <w:b/>
          <w:bCs/>
          <w:u w:val="single"/>
          <w:lang w:eastAsia="ko-KR"/>
        </w:rPr>
      </w:pPr>
      <w:r w:rsidRPr="00804A6C">
        <w:rPr>
          <w:rFonts w:asciiTheme="majorBidi" w:hAnsiTheme="majorBidi" w:cstheme="majorBidi"/>
          <w:b/>
          <w:bCs/>
          <w:u w:val="single"/>
        </w:rPr>
        <w:t>Program Distinction</w:t>
      </w:r>
    </w:p>
    <w:p w:rsidR="000A1EC0" w:rsidRPr="002538D6" w:rsidRDefault="000A1EC0" w:rsidP="000A1EC0">
      <w:pPr>
        <w:shd w:val="clear" w:color="auto" w:fill="FFFFFF"/>
        <w:bidi w:val="0"/>
        <w:spacing w:after="0" w:line="240" w:lineRule="auto"/>
        <w:ind w:right="90"/>
        <w:jc w:val="both"/>
        <w:rPr>
          <w:rFonts w:asciiTheme="majorBidi" w:hAnsiTheme="majorBidi" w:cstheme="majorBidi"/>
        </w:rPr>
      </w:pPr>
      <w:r w:rsidRPr="002538D6">
        <w:rPr>
          <w:rFonts w:asciiTheme="majorBidi" w:hAnsiTheme="majorBidi" w:cstheme="majorBidi"/>
          <w:lang w:bidi="ar-EG"/>
        </w:rPr>
        <w:t>Considering the permanent and continuing approach of the companies operating in the field of oil and gas industry to develop and keep up with the latest and most recent technologies, t</w:t>
      </w:r>
      <w:r w:rsidRPr="002538D6">
        <w:rPr>
          <w:rFonts w:asciiTheme="majorBidi" w:hAnsiTheme="majorBidi" w:cstheme="majorBidi"/>
        </w:rPr>
        <w:t xml:space="preserve">he interdisciplinary </w:t>
      </w:r>
      <w:r>
        <w:rPr>
          <w:rFonts w:asciiTheme="majorBidi" w:hAnsiTheme="majorBidi" w:cstheme="majorBidi"/>
        </w:rPr>
        <w:t>professional</w:t>
      </w:r>
      <w:r w:rsidRPr="002538D6">
        <w:rPr>
          <w:rFonts w:asciiTheme="majorBidi" w:hAnsiTheme="majorBidi" w:cstheme="majorBidi"/>
        </w:rPr>
        <w:t xml:space="preserve"> diploma contemplates four main educational objectives. These can be summarized as follows: </w:t>
      </w:r>
    </w:p>
    <w:p w:rsidR="000A1EC0" w:rsidRPr="002538D6" w:rsidRDefault="000A1EC0" w:rsidP="000A1EC0">
      <w:pPr>
        <w:numPr>
          <w:ilvl w:val="0"/>
          <w:numId w:val="18"/>
        </w:numPr>
        <w:bidi w:val="0"/>
        <w:spacing w:after="0" w:line="240" w:lineRule="auto"/>
        <w:ind w:right="90"/>
        <w:jc w:val="both"/>
        <w:rPr>
          <w:rFonts w:asciiTheme="majorBidi" w:hAnsiTheme="majorBidi" w:cstheme="majorBidi"/>
        </w:rPr>
      </w:pPr>
      <w:r w:rsidRPr="002538D6">
        <w:rPr>
          <w:rFonts w:asciiTheme="majorBidi" w:hAnsiTheme="majorBidi" w:cstheme="majorBidi"/>
          <w:lang w:bidi="ar-EG"/>
        </w:rPr>
        <w:t>Provide a study opportunity which enables the candidates to acquire</w:t>
      </w:r>
      <w:r w:rsidRPr="002538D6">
        <w:rPr>
          <w:rFonts w:asciiTheme="majorBidi" w:hAnsiTheme="majorBidi" w:cstheme="majorBidi"/>
        </w:rPr>
        <w:t xml:space="preserve"> basic</w:t>
      </w:r>
      <w:r w:rsidRPr="002538D6">
        <w:rPr>
          <w:rFonts w:asciiTheme="majorBidi" w:hAnsiTheme="majorBidi" w:cstheme="majorBidi"/>
          <w:lang w:bidi="ar-EG"/>
        </w:rPr>
        <w:t xml:space="preserve"> knowledge and understanding of</w:t>
      </w:r>
      <w:r w:rsidRPr="002538D6">
        <w:rPr>
          <w:rFonts w:asciiTheme="majorBidi" w:hAnsiTheme="majorBidi" w:cstheme="majorBidi"/>
        </w:rPr>
        <w:t xml:space="preserve"> engineering fundamentals relevant to Petroleum &amp; NG Engineering profession. </w:t>
      </w:r>
    </w:p>
    <w:p w:rsidR="000A1EC0" w:rsidRPr="002538D6" w:rsidRDefault="000A1EC0" w:rsidP="000A1EC0">
      <w:pPr>
        <w:pStyle w:val="BodyTextIndent2"/>
        <w:numPr>
          <w:ilvl w:val="0"/>
          <w:numId w:val="18"/>
        </w:numPr>
        <w:spacing w:after="0" w:line="240" w:lineRule="auto"/>
        <w:ind w:right="90" w:hanging="218"/>
        <w:jc w:val="both"/>
        <w:rPr>
          <w:rFonts w:asciiTheme="majorBidi" w:hAnsiTheme="majorBidi" w:cstheme="majorBidi"/>
          <w:sz w:val="22"/>
          <w:szCs w:val="22"/>
        </w:rPr>
      </w:pPr>
      <w:r w:rsidRPr="002538D6">
        <w:rPr>
          <w:rFonts w:asciiTheme="majorBidi" w:hAnsiTheme="majorBidi" w:cstheme="majorBidi"/>
          <w:sz w:val="22"/>
          <w:szCs w:val="22"/>
        </w:rPr>
        <w:t xml:space="preserve">Develop the appropriate intellectual skills required to help graduates to plan, design, analyze, execute and manage industrial Petroleum &amp; NG projects. </w:t>
      </w:r>
    </w:p>
    <w:p w:rsidR="000A1EC0" w:rsidRPr="002538D6" w:rsidRDefault="000A1EC0" w:rsidP="000A1EC0">
      <w:pPr>
        <w:pStyle w:val="BodyTextIndent2"/>
        <w:numPr>
          <w:ilvl w:val="0"/>
          <w:numId w:val="18"/>
        </w:numPr>
        <w:spacing w:after="0" w:line="240" w:lineRule="auto"/>
        <w:ind w:right="90" w:hanging="218"/>
        <w:jc w:val="both"/>
        <w:rPr>
          <w:rFonts w:asciiTheme="majorBidi" w:hAnsiTheme="majorBidi" w:cstheme="majorBidi"/>
          <w:sz w:val="22"/>
          <w:szCs w:val="22"/>
        </w:rPr>
      </w:pPr>
      <w:r w:rsidRPr="002538D6">
        <w:rPr>
          <w:rFonts w:asciiTheme="majorBidi" w:hAnsiTheme="majorBidi" w:cstheme="majorBidi"/>
          <w:sz w:val="22"/>
          <w:szCs w:val="22"/>
        </w:rPr>
        <w:t xml:space="preserve">Provide candidates with the practical and professional skills necessary for employment in the field of Petroleum &amp; NG engineering and related fields. </w:t>
      </w:r>
    </w:p>
    <w:p w:rsidR="00C52920" w:rsidRPr="009D0F1E" w:rsidRDefault="000A1EC0" w:rsidP="009D0F1E">
      <w:pPr>
        <w:numPr>
          <w:ilvl w:val="0"/>
          <w:numId w:val="18"/>
        </w:numPr>
        <w:bidi w:val="0"/>
        <w:spacing w:after="0" w:line="240" w:lineRule="auto"/>
        <w:ind w:right="90" w:hanging="218"/>
        <w:jc w:val="both"/>
        <w:rPr>
          <w:rFonts w:asciiTheme="majorBidi" w:hAnsiTheme="majorBidi" w:cstheme="majorBidi"/>
        </w:rPr>
      </w:pPr>
      <w:r w:rsidRPr="002538D6">
        <w:rPr>
          <w:rFonts w:asciiTheme="majorBidi" w:hAnsiTheme="majorBidi" w:cstheme="majorBidi"/>
        </w:rPr>
        <w:t>Develop communication skills necessary for the profession that enable the graduates to work in multi-disciplinary teams and interact properly in the professional environment.</w:t>
      </w:r>
    </w:p>
    <w:p w:rsidR="00C52920" w:rsidRDefault="00C52920" w:rsidP="00C52920">
      <w:pPr>
        <w:bidi w:val="0"/>
        <w:spacing w:after="0" w:line="240" w:lineRule="auto"/>
        <w:ind w:right="90"/>
        <w:jc w:val="both"/>
        <w:rPr>
          <w:rFonts w:asciiTheme="majorBidi" w:hAnsiTheme="majorBidi" w:cstheme="majorBidi"/>
        </w:rPr>
      </w:pPr>
    </w:p>
    <w:p w:rsidR="00C52920" w:rsidRPr="00804A6C" w:rsidRDefault="00C52920" w:rsidP="00A1428E">
      <w:pPr>
        <w:pStyle w:val="ListParagraph"/>
        <w:numPr>
          <w:ilvl w:val="0"/>
          <w:numId w:val="10"/>
        </w:numPr>
        <w:bidi w:val="0"/>
        <w:spacing w:after="0" w:line="240" w:lineRule="auto"/>
        <w:ind w:left="142" w:right="90" w:hanging="284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 w:rsidRPr="00804A6C">
        <w:rPr>
          <w:rFonts w:asciiTheme="majorBidi" w:hAnsiTheme="majorBidi" w:cstheme="majorBidi"/>
          <w:b/>
          <w:bCs/>
          <w:u w:val="single"/>
          <w:lang w:bidi="ar-EG"/>
        </w:rPr>
        <w:t xml:space="preserve">Program Structure </w:t>
      </w:r>
    </w:p>
    <w:p w:rsidR="00C52920" w:rsidRPr="000A1EC0" w:rsidRDefault="00C52920" w:rsidP="00C52920">
      <w:pPr>
        <w:bidi w:val="0"/>
        <w:spacing w:after="120" w:line="240" w:lineRule="auto"/>
        <w:ind w:right="90"/>
        <w:jc w:val="both"/>
        <w:rPr>
          <w:rFonts w:asciiTheme="majorBidi" w:hAnsiTheme="majorBidi" w:cstheme="majorBidi"/>
          <w:lang w:bidi="ar-EG"/>
        </w:rPr>
      </w:pPr>
      <w:r w:rsidRPr="000A1EC0">
        <w:rPr>
          <w:rFonts w:asciiTheme="majorBidi" w:hAnsiTheme="majorBidi" w:cstheme="majorBidi"/>
          <w:lang w:bidi="ar-EG"/>
        </w:rPr>
        <w:t xml:space="preserve">The </w:t>
      </w:r>
      <w:r>
        <w:rPr>
          <w:rFonts w:asciiTheme="majorBidi" w:hAnsiTheme="majorBidi" w:cstheme="majorBidi"/>
          <w:lang w:bidi="ar-EG"/>
        </w:rPr>
        <w:t xml:space="preserve">Professional </w:t>
      </w:r>
      <w:r w:rsidRPr="000A1EC0">
        <w:rPr>
          <w:rFonts w:asciiTheme="majorBidi" w:hAnsiTheme="majorBidi" w:cstheme="majorBidi"/>
          <w:lang w:bidi="ar-EG"/>
        </w:rPr>
        <w:t xml:space="preserve">Diploma in Petroleum &amp; Natural Gas Engineering is an inter-disciplinary diploma implemented under the supervision of a steering committee formed by the membership of the Faculty Vice-dean for post graduate affairs, the Program Main Coordinator, the Program Executive Coordinator, in addition to a number of leaders of the oil and gas industry representing Egyptian General Petroleum Corporation, and the relevant holding and associated companies. </w:t>
      </w:r>
    </w:p>
    <w:p w:rsidR="00804A6C" w:rsidRDefault="00C52920" w:rsidP="00A1428E">
      <w:pPr>
        <w:bidi w:val="0"/>
        <w:spacing w:line="240" w:lineRule="auto"/>
        <w:ind w:right="90"/>
        <w:jc w:val="both"/>
        <w:rPr>
          <w:rFonts w:asciiTheme="majorBidi" w:hAnsiTheme="majorBidi" w:cstheme="majorBidi"/>
          <w:lang w:bidi="ar-EG"/>
        </w:rPr>
      </w:pPr>
      <w:r w:rsidRPr="002538D6">
        <w:rPr>
          <w:rFonts w:asciiTheme="majorBidi" w:hAnsiTheme="majorBidi" w:cstheme="majorBidi"/>
          <w:lang w:bidi="ar-EG"/>
        </w:rPr>
        <w:t>The courses stu</w:t>
      </w:r>
      <w:r>
        <w:rPr>
          <w:rFonts w:asciiTheme="majorBidi" w:hAnsiTheme="majorBidi" w:cstheme="majorBidi"/>
          <w:lang w:bidi="ar-EG"/>
        </w:rPr>
        <w:t>died - a total of 9 compulsory 2</w:t>
      </w:r>
      <w:r w:rsidRPr="002538D6">
        <w:rPr>
          <w:rFonts w:asciiTheme="majorBidi" w:hAnsiTheme="majorBidi" w:cstheme="majorBidi"/>
          <w:lang w:bidi="ar-EG"/>
        </w:rPr>
        <w:t>-credit courses - are equally distributed among the four main disciplines directly involved in the oil and gas industry: Petroleum, Chemical, Mechanical and Electrical Engineering. In addition, a</w:t>
      </w:r>
      <w:r>
        <w:rPr>
          <w:rFonts w:asciiTheme="majorBidi" w:hAnsiTheme="majorBidi" w:cstheme="majorBidi"/>
          <w:lang w:bidi="ar-EG"/>
        </w:rPr>
        <w:t>n introductory course “Introduction to Engineering”</w:t>
      </w:r>
      <w:r w:rsidRPr="002538D6">
        <w:rPr>
          <w:rFonts w:asciiTheme="majorBidi" w:hAnsiTheme="majorBidi" w:cstheme="majorBidi"/>
          <w:lang w:bidi="ar-EG"/>
        </w:rPr>
        <w:t xml:space="preserve"> </w:t>
      </w:r>
      <w:r>
        <w:rPr>
          <w:rFonts w:asciiTheme="majorBidi" w:hAnsiTheme="majorBidi" w:cstheme="majorBidi"/>
          <w:lang w:bidi="ar-EG"/>
        </w:rPr>
        <w:t>resembles</w:t>
      </w:r>
      <w:r w:rsidRPr="002538D6">
        <w:rPr>
          <w:rFonts w:asciiTheme="majorBidi" w:hAnsiTheme="majorBidi" w:cstheme="majorBidi"/>
          <w:lang w:bidi="ar-EG"/>
        </w:rPr>
        <w:t xml:space="preserve"> a main component of the program</w:t>
      </w:r>
      <w:r>
        <w:rPr>
          <w:rFonts w:asciiTheme="majorBidi" w:hAnsiTheme="majorBidi" w:cstheme="majorBidi"/>
          <w:lang w:bidi="ar-EG"/>
        </w:rPr>
        <w:t xml:space="preserve"> which</w:t>
      </w:r>
      <w:r w:rsidRPr="005A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tailored for non-engineering </w:t>
      </w:r>
      <w:r w:rsidRPr="005A1459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aiming to</w:t>
      </w:r>
      <w:r w:rsidRPr="005A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familiarize</w:t>
      </w:r>
      <w:r w:rsidRPr="005A1459">
        <w:rPr>
          <w:rFonts w:ascii="Times New Roman" w:hAnsi="Times New Roman" w:cs="Times New Roman"/>
          <w:sz w:val="24"/>
          <w:szCs w:val="24"/>
        </w:rPr>
        <w:t xml:space="preserve"> them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5A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</w:t>
      </w:r>
      <w:r w:rsidRPr="005A1459">
        <w:rPr>
          <w:rFonts w:ascii="Times New Roman" w:hAnsi="Times New Roman" w:cs="Times New Roman"/>
          <w:sz w:val="24"/>
          <w:szCs w:val="24"/>
        </w:rPr>
        <w:t xml:space="preserve"> fields of engineering and </w:t>
      </w:r>
      <w:r>
        <w:rPr>
          <w:rFonts w:ascii="Times New Roman" w:hAnsi="Times New Roman" w:cs="Times New Roman"/>
          <w:sz w:val="24"/>
          <w:szCs w:val="24"/>
        </w:rPr>
        <w:t>introduce</w:t>
      </w:r>
      <w:r w:rsidRPr="005A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them various </w:t>
      </w:r>
      <w:r w:rsidRPr="005A1459">
        <w:rPr>
          <w:rFonts w:ascii="Times New Roman" w:hAnsi="Times New Roman" w:cs="Times New Roman"/>
          <w:sz w:val="24"/>
          <w:szCs w:val="24"/>
        </w:rPr>
        <w:t>problem solving techniques employ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A1459">
        <w:rPr>
          <w:rFonts w:ascii="Times New Roman" w:hAnsi="Times New Roman" w:cs="Times New Roman"/>
          <w:sz w:val="24"/>
          <w:szCs w:val="24"/>
        </w:rPr>
        <w:t>d by engineers. It also introduces the engineering profession</w:t>
      </w:r>
      <w:r>
        <w:rPr>
          <w:rFonts w:ascii="Times New Roman" w:hAnsi="Times New Roman" w:cs="Times New Roman"/>
          <w:sz w:val="24"/>
          <w:szCs w:val="24"/>
        </w:rPr>
        <w:t xml:space="preserve"> through the</w:t>
      </w:r>
      <w:r w:rsidRPr="005A1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1459">
        <w:rPr>
          <w:rFonts w:ascii="Times New Roman" w:hAnsi="Times New Roman" w:cs="Times New Roman"/>
          <w:sz w:val="24"/>
          <w:szCs w:val="24"/>
        </w:rPr>
        <w:t xml:space="preserve">undamentals of engineering problem-solving including </w:t>
      </w:r>
      <w:r>
        <w:rPr>
          <w:rFonts w:ascii="Times New Roman" w:hAnsi="Times New Roman" w:cs="Times New Roman"/>
          <w:sz w:val="24"/>
          <w:szCs w:val="24"/>
        </w:rPr>
        <w:t xml:space="preserve">basic </w:t>
      </w:r>
      <w:r w:rsidRPr="005A1459">
        <w:rPr>
          <w:rFonts w:ascii="Times New Roman" w:hAnsi="Times New Roman" w:cs="Times New Roman"/>
          <w:sz w:val="24"/>
          <w:szCs w:val="24"/>
        </w:rPr>
        <w:t xml:space="preserve">skills from </w:t>
      </w:r>
      <w:r w:rsidRPr="005A1459">
        <w:rPr>
          <w:rFonts w:ascii="Times New Roman" w:hAnsi="Times New Roman" w:cs="Times New Roman"/>
          <w:sz w:val="24"/>
          <w:szCs w:val="24"/>
        </w:rPr>
        <w:lastRenderedPageBreak/>
        <w:t>math</w:t>
      </w:r>
      <w:r>
        <w:rPr>
          <w:rFonts w:ascii="Times New Roman" w:hAnsi="Times New Roman" w:cs="Times New Roman"/>
          <w:sz w:val="24"/>
          <w:szCs w:val="24"/>
        </w:rPr>
        <w:t>ematics, science, and computation in the field of petroleum, chemical, mechanical and electrical Engineering.</w:t>
      </w:r>
    </w:p>
    <w:p w:rsidR="00C52920" w:rsidRPr="009D0F1E" w:rsidRDefault="00C52920" w:rsidP="009D0F1E">
      <w:pPr>
        <w:autoSpaceDE w:val="0"/>
        <w:autoSpaceDN w:val="0"/>
        <w:bidi w:val="0"/>
        <w:adjustRightInd w:val="0"/>
        <w:spacing w:after="0" w:line="240" w:lineRule="auto"/>
        <w:ind w:right="90"/>
        <w:jc w:val="both"/>
        <w:rPr>
          <w:rFonts w:asciiTheme="majorBidi" w:hAnsiTheme="majorBidi" w:cstheme="majorBidi"/>
          <w:b/>
          <w:bCs/>
        </w:rPr>
      </w:pPr>
      <w:r w:rsidRPr="002538D6">
        <w:rPr>
          <w:rFonts w:asciiTheme="majorBidi" w:hAnsiTheme="majorBidi" w:cstheme="majorBidi"/>
        </w:rPr>
        <w:t xml:space="preserve">The time required to attain the </w:t>
      </w:r>
      <w:r>
        <w:rPr>
          <w:rFonts w:asciiTheme="majorBidi" w:hAnsiTheme="majorBidi" w:cstheme="majorBidi"/>
        </w:rPr>
        <w:t>Professional</w:t>
      </w:r>
      <w:r w:rsidRPr="002538D6">
        <w:rPr>
          <w:rFonts w:asciiTheme="majorBidi" w:hAnsiTheme="majorBidi" w:cstheme="majorBidi"/>
        </w:rPr>
        <w:t xml:space="preserve"> Interdisciplinary Diploma is four main semesters (2 academic years) if the student is registered as a part-time student. The Faculty Council may approve, upon the proposal of the Steering Committee, the duration of study to be two main semesters only provided that he/she is enrolled as a full-time student.</w:t>
      </w:r>
      <w:r w:rsidR="009D0F1E">
        <w:rPr>
          <w:rFonts w:asciiTheme="majorBidi" w:hAnsiTheme="majorBidi" w:cstheme="majorBidi"/>
          <w:b/>
          <w:bCs/>
        </w:rPr>
        <w:t xml:space="preserve"> </w:t>
      </w:r>
      <w:r w:rsidRPr="009D0F1E">
        <w:rPr>
          <w:rFonts w:asciiTheme="majorBidi" w:hAnsiTheme="majorBidi" w:cstheme="majorBidi"/>
        </w:rPr>
        <w:t xml:space="preserve">The number of credit hours required to complete this professional diploma program is 20 credit hours distributed among 10 courses as announced in the program courses listed here-in-after. </w:t>
      </w:r>
      <w:r w:rsidR="009D0F1E" w:rsidRPr="009D0F1E">
        <w:rPr>
          <w:rFonts w:asciiTheme="majorBidi" w:hAnsiTheme="majorBidi" w:cstheme="majorBidi"/>
        </w:rPr>
        <w:t xml:space="preserve">The qualifying course </w:t>
      </w:r>
      <w:r w:rsidR="009D0F1E" w:rsidRPr="009D0F1E">
        <w:rPr>
          <w:rFonts w:asciiTheme="majorBidi" w:hAnsiTheme="majorBidi" w:cstheme="majorBidi"/>
          <w:rtl/>
        </w:rPr>
        <w:t>"</w:t>
      </w:r>
      <w:r w:rsidR="009D0F1E" w:rsidRPr="009D0F1E">
        <w:rPr>
          <w:rFonts w:asciiTheme="majorBidi" w:hAnsiTheme="majorBidi" w:cstheme="majorBidi"/>
          <w:color w:val="000000"/>
          <w:kern w:val="24"/>
        </w:rPr>
        <w:t>Introduction to Petroleum, Chemical, Mechanical and Electrical Engineering</w:t>
      </w:r>
      <w:r w:rsidR="009D0F1E" w:rsidRPr="009D0F1E">
        <w:rPr>
          <w:rFonts w:asciiTheme="majorBidi" w:hAnsiTheme="majorBidi" w:cstheme="majorBidi"/>
          <w:color w:val="000000"/>
          <w:kern w:val="24"/>
          <w:rtl/>
        </w:rPr>
        <w:t>"</w:t>
      </w:r>
      <w:r w:rsidR="009D0F1E" w:rsidRPr="009D0F1E">
        <w:rPr>
          <w:rFonts w:asciiTheme="majorBidi" w:hAnsiTheme="majorBidi" w:cstheme="majorBidi"/>
        </w:rPr>
        <w:t xml:space="preserve"> shall count as </w:t>
      </w:r>
      <w:r w:rsidR="009D0F1E" w:rsidRPr="009D0F1E">
        <w:rPr>
          <w:rFonts w:asciiTheme="majorBidi" w:hAnsiTheme="majorBidi" w:cstheme="majorBidi"/>
        </w:rPr>
        <w:t xml:space="preserve">a </w:t>
      </w:r>
      <w:r w:rsidR="009D0F1E" w:rsidRPr="009D0F1E">
        <w:rPr>
          <w:rFonts w:asciiTheme="majorBidi" w:hAnsiTheme="majorBidi" w:cstheme="majorBidi"/>
        </w:rPr>
        <w:t>part of these credit hours.</w:t>
      </w:r>
    </w:p>
    <w:p w:rsidR="009D0F1E" w:rsidRPr="00A1428E" w:rsidRDefault="009D0F1E" w:rsidP="009D0F1E">
      <w:pPr>
        <w:autoSpaceDE w:val="0"/>
        <w:autoSpaceDN w:val="0"/>
        <w:bidi w:val="0"/>
        <w:adjustRightInd w:val="0"/>
        <w:spacing w:after="0" w:line="240" w:lineRule="auto"/>
        <w:ind w:right="90"/>
        <w:jc w:val="both"/>
        <w:rPr>
          <w:rFonts w:asciiTheme="majorBidi" w:hAnsiTheme="majorBidi" w:cstheme="majorBidi"/>
          <w:sz w:val="18"/>
          <w:szCs w:val="18"/>
        </w:rPr>
      </w:pPr>
    </w:p>
    <w:p w:rsidR="009E0ED0" w:rsidRPr="009D0F1E" w:rsidRDefault="009E0ED0" w:rsidP="0096501F">
      <w:pPr>
        <w:bidi w:val="0"/>
        <w:spacing w:after="0" w:line="240" w:lineRule="auto"/>
        <w:ind w:right="90"/>
        <w:jc w:val="both"/>
        <w:rPr>
          <w:sz w:val="8"/>
          <w:szCs w:val="8"/>
        </w:rPr>
      </w:pPr>
    </w:p>
    <w:p w:rsidR="009E0ED0" w:rsidRPr="00804A6C" w:rsidRDefault="009E0ED0" w:rsidP="009D0F1E">
      <w:pPr>
        <w:numPr>
          <w:ilvl w:val="0"/>
          <w:numId w:val="10"/>
        </w:numPr>
        <w:shd w:val="clear" w:color="auto" w:fill="FFFFFF"/>
        <w:tabs>
          <w:tab w:val="left" w:pos="142"/>
        </w:tabs>
        <w:bidi w:val="0"/>
        <w:spacing w:after="0" w:line="240" w:lineRule="auto"/>
        <w:ind w:left="90" w:right="90" w:hanging="374"/>
        <w:jc w:val="both"/>
        <w:rPr>
          <w:rFonts w:asciiTheme="majorBidi" w:hAnsiTheme="majorBidi" w:cstheme="majorBidi"/>
          <w:b/>
          <w:bCs/>
        </w:rPr>
      </w:pPr>
      <w:r w:rsidRPr="00804A6C">
        <w:rPr>
          <w:rFonts w:asciiTheme="majorBidi" w:hAnsiTheme="majorBidi" w:cstheme="majorBidi"/>
          <w:b/>
          <w:bCs/>
          <w:u w:val="single"/>
          <w:lang w:bidi="ar-EG"/>
        </w:rPr>
        <w:t>Program Admission Requirements</w:t>
      </w:r>
    </w:p>
    <w:p w:rsidR="009E0ED0" w:rsidRDefault="009E0ED0" w:rsidP="009D0F1E">
      <w:pPr>
        <w:pStyle w:val="ListParagraph"/>
        <w:tabs>
          <w:tab w:val="left" w:pos="0"/>
        </w:tabs>
        <w:bidi w:val="0"/>
        <w:spacing w:after="120" w:line="240" w:lineRule="auto"/>
        <w:ind w:left="0" w:right="90"/>
        <w:jc w:val="both"/>
        <w:rPr>
          <w:rFonts w:asciiTheme="majorBidi" w:hAnsiTheme="majorBidi" w:cstheme="majorBidi"/>
        </w:rPr>
      </w:pPr>
      <w:r w:rsidRPr="00804A6C">
        <w:rPr>
          <w:rFonts w:asciiTheme="majorBidi" w:hAnsiTheme="majorBidi" w:cstheme="majorBidi"/>
          <w:lang w:val="en-GB"/>
        </w:rPr>
        <w:t>The minimum entrance qualification is a B.Sc. in Science,</w:t>
      </w:r>
      <w:r w:rsidR="00983CF8" w:rsidRPr="00804A6C">
        <w:rPr>
          <w:rFonts w:asciiTheme="majorBidi" w:hAnsiTheme="majorBidi" w:cstheme="majorBidi"/>
          <w:lang w:val="en-GB"/>
        </w:rPr>
        <w:t xml:space="preserve"> such:</w:t>
      </w:r>
      <w:r w:rsidRPr="00804A6C">
        <w:rPr>
          <w:rFonts w:asciiTheme="majorBidi" w:hAnsiTheme="majorBidi" w:cstheme="majorBidi"/>
          <w:lang w:val="en-GB"/>
        </w:rPr>
        <w:t xml:space="preserve"> as geosciences, physics</w:t>
      </w:r>
      <w:r w:rsidR="00983CF8" w:rsidRPr="00804A6C">
        <w:rPr>
          <w:rFonts w:asciiTheme="majorBidi" w:hAnsiTheme="majorBidi" w:cstheme="majorBidi"/>
          <w:lang w:val="en-GB"/>
        </w:rPr>
        <w:t>,</w:t>
      </w:r>
      <w:r w:rsidR="00810E82" w:rsidRPr="00804A6C">
        <w:rPr>
          <w:rFonts w:asciiTheme="majorBidi" w:hAnsiTheme="majorBidi" w:cstheme="majorBidi"/>
          <w:lang w:val="en-GB"/>
        </w:rPr>
        <w:t xml:space="preserve"> </w:t>
      </w:r>
      <w:r w:rsidRPr="00804A6C">
        <w:rPr>
          <w:rFonts w:asciiTheme="majorBidi" w:hAnsiTheme="majorBidi" w:cstheme="majorBidi"/>
          <w:lang w:val="en-GB"/>
        </w:rPr>
        <w:t>chemistry</w:t>
      </w:r>
      <w:r w:rsidR="00804A6C">
        <w:rPr>
          <w:rFonts w:asciiTheme="majorBidi" w:hAnsiTheme="majorBidi" w:cstheme="majorBidi"/>
          <w:lang w:val="en-GB"/>
        </w:rPr>
        <w:t xml:space="preserve">, </w:t>
      </w:r>
      <w:r w:rsidR="00810E82" w:rsidRPr="00804A6C">
        <w:rPr>
          <w:rFonts w:asciiTheme="majorBidi" w:hAnsiTheme="majorBidi" w:cstheme="majorBidi"/>
          <w:lang w:val="en-GB"/>
        </w:rPr>
        <w:t xml:space="preserve">geology </w:t>
      </w:r>
      <w:r w:rsidR="00804A6C">
        <w:rPr>
          <w:rFonts w:asciiTheme="majorBidi" w:hAnsiTheme="majorBidi" w:cstheme="majorBidi"/>
          <w:lang w:val="en-GB"/>
        </w:rPr>
        <w:t xml:space="preserve">or any other discipline </w:t>
      </w:r>
      <w:r w:rsidRPr="00804A6C">
        <w:rPr>
          <w:rFonts w:asciiTheme="majorBidi" w:hAnsiTheme="majorBidi" w:cstheme="majorBidi"/>
          <w:lang w:val="en-GB"/>
        </w:rPr>
        <w:t>from any Egyptian university or its equivalent from any academic institution</w:t>
      </w:r>
      <w:r w:rsidR="007A5BD3" w:rsidRPr="00804A6C">
        <w:rPr>
          <w:rFonts w:asciiTheme="majorBidi" w:hAnsiTheme="majorBidi" w:cstheme="majorBidi"/>
          <w:lang w:val="en-GB"/>
        </w:rPr>
        <w:t xml:space="preserve"> approved by the Egyptian Supreme Council of Universities</w:t>
      </w:r>
      <w:r w:rsidRPr="00804A6C">
        <w:rPr>
          <w:rFonts w:asciiTheme="majorBidi" w:hAnsiTheme="majorBidi" w:cstheme="majorBidi"/>
          <w:lang w:val="en-GB"/>
        </w:rPr>
        <w:t>.</w:t>
      </w:r>
      <w:r w:rsidRPr="00804A6C">
        <w:rPr>
          <w:rFonts w:asciiTheme="majorBidi" w:hAnsiTheme="majorBidi" w:cstheme="majorBidi"/>
        </w:rPr>
        <w:t xml:space="preserve"> Registered students should dedicate at least two days per week for attending the </w:t>
      </w:r>
      <w:r w:rsidR="00F135FB" w:rsidRPr="00804A6C">
        <w:rPr>
          <w:rFonts w:asciiTheme="majorBidi" w:hAnsiTheme="majorBidi" w:cstheme="majorBidi"/>
        </w:rPr>
        <w:t>Professional Diploma</w:t>
      </w:r>
      <w:r w:rsidRPr="00804A6C">
        <w:rPr>
          <w:rFonts w:asciiTheme="majorBidi" w:hAnsiTheme="majorBidi" w:cstheme="majorBidi"/>
        </w:rPr>
        <w:t xml:space="preserve"> </w:t>
      </w:r>
      <w:r w:rsidR="00804A6C">
        <w:rPr>
          <w:rFonts w:asciiTheme="majorBidi" w:hAnsiTheme="majorBidi" w:cstheme="majorBidi"/>
        </w:rPr>
        <w:t>lectures</w:t>
      </w:r>
      <w:r w:rsidRPr="00804A6C">
        <w:rPr>
          <w:rFonts w:asciiTheme="majorBidi" w:hAnsiTheme="majorBidi" w:cstheme="majorBidi"/>
        </w:rPr>
        <w:t>.</w:t>
      </w:r>
    </w:p>
    <w:p w:rsidR="009D0F1E" w:rsidRPr="009D0F1E" w:rsidRDefault="009D0F1E" w:rsidP="009D0F1E">
      <w:pPr>
        <w:pStyle w:val="ListParagraph"/>
        <w:bidi w:val="0"/>
        <w:spacing w:after="120" w:line="240" w:lineRule="auto"/>
        <w:ind w:left="90" w:right="90"/>
        <w:jc w:val="both"/>
        <w:rPr>
          <w:rFonts w:asciiTheme="majorBidi" w:hAnsiTheme="majorBidi" w:cstheme="majorBidi"/>
          <w:sz w:val="14"/>
          <w:szCs w:val="14"/>
        </w:rPr>
      </w:pPr>
    </w:p>
    <w:p w:rsidR="00D37ECC" w:rsidRPr="00804A6C" w:rsidRDefault="00D37ECC" w:rsidP="009D0F1E">
      <w:pPr>
        <w:numPr>
          <w:ilvl w:val="0"/>
          <w:numId w:val="10"/>
        </w:numPr>
        <w:bidi w:val="0"/>
        <w:spacing w:after="0" w:line="240" w:lineRule="auto"/>
        <w:ind w:left="90" w:right="90" w:hanging="374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 w:rsidRPr="00804A6C">
        <w:rPr>
          <w:rFonts w:asciiTheme="majorBidi" w:hAnsiTheme="majorBidi" w:cstheme="majorBidi"/>
          <w:b/>
          <w:bCs/>
          <w:u w:val="single"/>
          <w:lang w:bidi="ar-EG"/>
        </w:rPr>
        <w:t xml:space="preserve">Graduate </w:t>
      </w:r>
      <w:r w:rsidR="0011657D" w:rsidRPr="00804A6C">
        <w:rPr>
          <w:rFonts w:asciiTheme="majorBidi" w:hAnsiTheme="majorBidi" w:cstheme="majorBidi"/>
          <w:b/>
          <w:bCs/>
          <w:u w:val="single"/>
          <w:lang w:bidi="ar-EG"/>
        </w:rPr>
        <w:t>A</w:t>
      </w:r>
      <w:r w:rsidRPr="00804A6C">
        <w:rPr>
          <w:rFonts w:asciiTheme="majorBidi" w:hAnsiTheme="majorBidi" w:cstheme="majorBidi"/>
          <w:b/>
          <w:bCs/>
          <w:u w:val="single"/>
          <w:lang w:bidi="ar-EG"/>
        </w:rPr>
        <w:t>ttributes</w:t>
      </w:r>
    </w:p>
    <w:p w:rsidR="00F424CF" w:rsidRPr="00804A6C" w:rsidRDefault="00D37ECC" w:rsidP="00804A6C">
      <w:pPr>
        <w:bidi w:val="0"/>
        <w:spacing w:after="0" w:line="240" w:lineRule="auto"/>
        <w:ind w:right="90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 xml:space="preserve">A graduate of the </w:t>
      </w:r>
      <w:r w:rsidR="00181B8B" w:rsidRPr="00804A6C">
        <w:rPr>
          <w:rFonts w:asciiTheme="majorBidi" w:hAnsiTheme="majorBidi" w:cstheme="majorBidi"/>
          <w:lang w:bidi="ar-EG"/>
        </w:rPr>
        <w:t>Professional Diploma in</w:t>
      </w:r>
      <w:r w:rsidRPr="00804A6C">
        <w:rPr>
          <w:rFonts w:asciiTheme="majorBidi" w:hAnsiTheme="majorBidi" w:cstheme="majorBidi"/>
          <w:lang w:bidi="ar-EG"/>
        </w:rPr>
        <w:t xml:space="preserve"> “</w:t>
      </w:r>
      <w:r w:rsidR="00804A6C">
        <w:rPr>
          <w:rFonts w:asciiTheme="majorBidi" w:hAnsiTheme="majorBidi" w:cstheme="majorBidi"/>
          <w:lang w:bidi="ar-EG"/>
        </w:rPr>
        <w:t xml:space="preserve">Petroleum and </w:t>
      </w:r>
      <w:r w:rsidR="007B5B58" w:rsidRPr="00804A6C">
        <w:rPr>
          <w:rFonts w:asciiTheme="majorBidi" w:hAnsiTheme="majorBidi" w:cstheme="majorBidi"/>
          <w:lang w:bidi="ar-EG"/>
        </w:rPr>
        <w:t xml:space="preserve">Natural Gas </w:t>
      </w:r>
      <w:r w:rsidR="00B563E0" w:rsidRPr="00804A6C">
        <w:rPr>
          <w:rFonts w:asciiTheme="majorBidi" w:hAnsiTheme="majorBidi" w:cstheme="majorBidi"/>
          <w:lang w:bidi="ar-EG"/>
        </w:rPr>
        <w:t>Industry</w:t>
      </w:r>
      <w:r w:rsidRPr="00804A6C">
        <w:rPr>
          <w:rFonts w:asciiTheme="majorBidi" w:hAnsiTheme="majorBidi" w:cstheme="majorBidi"/>
          <w:lang w:bidi="ar-EG"/>
        </w:rPr>
        <w:t>” should be able to:</w:t>
      </w:r>
    </w:p>
    <w:p w:rsidR="00D37ECC" w:rsidRPr="00804A6C" w:rsidRDefault="00F424CF" w:rsidP="00804A6C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 xml:space="preserve">Apply </w:t>
      </w:r>
      <w:r w:rsidR="008A6CDE" w:rsidRPr="00804A6C">
        <w:rPr>
          <w:rFonts w:asciiTheme="majorBidi" w:hAnsiTheme="majorBidi" w:cstheme="majorBidi"/>
          <w:lang w:bidi="ar-EG"/>
        </w:rPr>
        <w:t>professionally the acquired</w:t>
      </w:r>
      <w:r w:rsidRPr="00804A6C">
        <w:rPr>
          <w:rFonts w:asciiTheme="majorBidi" w:hAnsiTheme="majorBidi" w:cstheme="majorBidi"/>
          <w:lang w:bidi="ar-EG"/>
        </w:rPr>
        <w:t xml:space="preserve"> knowledge </w:t>
      </w:r>
      <w:r w:rsidR="00634C75" w:rsidRPr="00804A6C">
        <w:rPr>
          <w:rFonts w:asciiTheme="majorBidi" w:hAnsiTheme="majorBidi" w:cstheme="majorBidi"/>
          <w:lang w:bidi="ar-EG"/>
        </w:rPr>
        <w:t xml:space="preserve">in </w:t>
      </w:r>
      <w:r w:rsidR="00804A6C">
        <w:rPr>
          <w:rFonts w:asciiTheme="majorBidi" w:hAnsiTheme="majorBidi" w:cstheme="majorBidi"/>
          <w:lang w:bidi="ar-EG"/>
        </w:rPr>
        <w:t xml:space="preserve">Petroleum and </w:t>
      </w:r>
      <w:r w:rsidR="00804A6C" w:rsidRPr="00804A6C">
        <w:rPr>
          <w:rFonts w:asciiTheme="majorBidi" w:hAnsiTheme="majorBidi" w:cstheme="majorBidi"/>
          <w:lang w:bidi="ar-EG"/>
        </w:rPr>
        <w:t>Natural Gas Industry</w:t>
      </w:r>
      <w:r w:rsidR="00804A6C" w:rsidRPr="00804A6C">
        <w:rPr>
          <w:rFonts w:asciiTheme="majorBidi" w:hAnsiTheme="majorBidi" w:cstheme="majorBidi"/>
          <w:lang w:bidi="ar-EG"/>
        </w:rPr>
        <w:t xml:space="preserve"> </w:t>
      </w:r>
      <w:r w:rsidR="008A6CDE" w:rsidRPr="00804A6C">
        <w:rPr>
          <w:rFonts w:asciiTheme="majorBidi" w:hAnsiTheme="majorBidi" w:cstheme="majorBidi"/>
          <w:lang w:bidi="ar-EG"/>
        </w:rPr>
        <w:t>practice</w:t>
      </w:r>
      <w:r w:rsidR="00634C75" w:rsidRPr="00804A6C">
        <w:rPr>
          <w:rFonts w:asciiTheme="majorBidi" w:hAnsiTheme="majorBidi" w:cstheme="majorBidi"/>
          <w:lang w:bidi="ar-EG"/>
        </w:rPr>
        <w:t>.</w:t>
      </w:r>
      <w:r w:rsidRPr="00804A6C">
        <w:rPr>
          <w:rFonts w:asciiTheme="majorBidi" w:hAnsiTheme="majorBidi" w:cstheme="majorBidi"/>
          <w:lang w:bidi="ar-EG"/>
        </w:rPr>
        <w:t xml:space="preserve"> </w:t>
      </w:r>
    </w:p>
    <w:p w:rsidR="008A6CDE" w:rsidRPr="00804A6C" w:rsidRDefault="0013200A" w:rsidP="00A1428E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</w:rPr>
        <w:t xml:space="preserve">Master the professional skills and technological tools </w:t>
      </w:r>
      <w:r w:rsidR="00A1428E">
        <w:rPr>
          <w:rFonts w:asciiTheme="majorBidi" w:hAnsiTheme="majorBidi" w:cstheme="majorBidi"/>
          <w:lang w:bidi="ar-EG"/>
        </w:rPr>
        <w:t>appropriate</w:t>
      </w:r>
      <w:r w:rsidR="00181B8B" w:rsidRPr="00804A6C">
        <w:rPr>
          <w:rFonts w:asciiTheme="majorBidi" w:hAnsiTheme="majorBidi" w:cstheme="majorBidi"/>
          <w:lang w:bidi="ar-EG"/>
        </w:rPr>
        <w:t xml:space="preserve"> for</w:t>
      </w:r>
      <w:r w:rsidRPr="00804A6C">
        <w:rPr>
          <w:rFonts w:asciiTheme="majorBidi" w:hAnsiTheme="majorBidi" w:cstheme="majorBidi"/>
          <w:lang w:bidi="ar-EG"/>
        </w:rPr>
        <w:t xml:space="preserve"> </w:t>
      </w:r>
      <w:r w:rsidR="009D0F1E">
        <w:rPr>
          <w:rFonts w:asciiTheme="majorBidi" w:hAnsiTheme="majorBidi" w:cstheme="majorBidi"/>
          <w:lang w:bidi="ar-EG"/>
        </w:rPr>
        <w:t>oil and gas</w:t>
      </w:r>
      <w:r w:rsidR="007B5B58" w:rsidRPr="00804A6C">
        <w:rPr>
          <w:rFonts w:asciiTheme="majorBidi" w:hAnsiTheme="majorBidi" w:cstheme="majorBidi"/>
          <w:lang w:bidi="ar-EG"/>
        </w:rPr>
        <w:t xml:space="preserve"> Technology</w:t>
      </w:r>
      <w:r w:rsidR="00D37ECC" w:rsidRPr="00804A6C">
        <w:rPr>
          <w:rFonts w:asciiTheme="majorBidi" w:hAnsiTheme="majorBidi" w:cstheme="majorBidi"/>
          <w:lang w:bidi="ar-EG"/>
        </w:rPr>
        <w:t>.</w:t>
      </w:r>
    </w:p>
    <w:p w:rsidR="00F424CF" w:rsidRPr="00804A6C" w:rsidRDefault="008A6CDE" w:rsidP="00804A6C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</w:rPr>
        <w:t xml:space="preserve">Identify professional problems and propose </w:t>
      </w:r>
      <w:r w:rsidR="00F424CF" w:rsidRPr="00804A6C">
        <w:rPr>
          <w:rFonts w:asciiTheme="majorBidi" w:hAnsiTheme="majorBidi" w:cstheme="majorBidi"/>
          <w:lang w:bidi="ar-EG"/>
        </w:rPr>
        <w:t xml:space="preserve">appropriate </w:t>
      </w:r>
      <w:r w:rsidR="00D37ECC" w:rsidRPr="00804A6C">
        <w:rPr>
          <w:rFonts w:asciiTheme="majorBidi" w:hAnsiTheme="majorBidi" w:cstheme="majorBidi"/>
          <w:lang w:bidi="ar-EG"/>
        </w:rPr>
        <w:t>solution</w:t>
      </w:r>
      <w:r w:rsidR="0013200A" w:rsidRPr="00804A6C">
        <w:rPr>
          <w:rFonts w:asciiTheme="majorBidi" w:hAnsiTheme="majorBidi" w:cstheme="majorBidi"/>
          <w:lang w:bidi="ar-EG"/>
        </w:rPr>
        <w:t>s</w:t>
      </w:r>
      <w:r w:rsidR="00D37ECC" w:rsidRPr="00804A6C">
        <w:rPr>
          <w:rFonts w:asciiTheme="majorBidi" w:hAnsiTheme="majorBidi" w:cstheme="majorBidi"/>
          <w:lang w:bidi="ar-EG"/>
        </w:rPr>
        <w:t>.</w:t>
      </w:r>
      <w:r w:rsidR="00F424CF" w:rsidRPr="00804A6C">
        <w:rPr>
          <w:rFonts w:asciiTheme="majorBidi" w:hAnsiTheme="majorBidi" w:cstheme="majorBidi"/>
          <w:lang w:bidi="ar-EG"/>
        </w:rPr>
        <w:t xml:space="preserve"> </w:t>
      </w:r>
    </w:p>
    <w:p w:rsidR="00181B8B" w:rsidRPr="00804A6C" w:rsidRDefault="00181B8B" w:rsidP="00804A6C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</w:rPr>
        <w:t xml:space="preserve">Communicate effectively and lead </w:t>
      </w:r>
      <w:r w:rsidR="00F135FB" w:rsidRPr="00804A6C">
        <w:rPr>
          <w:rFonts w:asciiTheme="majorBidi" w:hAnsiTheme="majorBidi" w:cstheme="majorBidi"/>
        </w:rPr>
        <w:t>teams</w:t>
      </w:r>
      <w:r w:rsidRPr="00804A6C">
        <w:rPr>
          <w:rFonts w:asciiTheme="majorBidi" w:hAnsiTheme="majorBidi" w:cstheme="majorBidi"/>
        </w:rPr>
        <w:t xml:space="preserve"> through systemic professional work.</w:t>
      </w:r>
    </w:p>
    <w:p w:rsidR="00884F62" w:rsidRPr="00804A6C" w:rsidRDefault="00F424CF" w:rsidP="00804A6C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Demonstrate decision making skills</w:t>
      </w:r>
      <w:r w:rsidR="0013200A" w:rsidRPr="00804A6C">
        <w:rPr>
          <w:rFonts w:asciiTheme="majorBidi" w:hAnsiTheme="majorBidi" w:cstheme="majorBidi"/>
          <w:sz w:val="21"/>
          <w:szCs w:val="21"/>
        </w:rPr>
        <w:t xml:space="preserve"> </w:t>
      </w:r>
      <w:r w:rsidR="0013200A" w:rsidRPr="00804A6C">
        <w:rPr>
          <w:rFonts w:asciiTheme="majorBidi" w:hAnsiTheme="majorBidi" w:cstheme="majorBidi"/>
        </w:rPr>
        <w:t>in the light of the available information</w:t>
      </w:r>
      <w:r w:rsidRPr="00804A6C">
        <w:rPr>
          <w:rFonts w:asciiTheme="majorBidi" w:hAnsiTheme="majorBidi" w:cstheme="majorBidi"/>
          <w:lang w:bidi="ar-EG"/>
        </w:rPr>
        <w:t>.</w:t>
      </w:r>
      <w:r w:rsidR="00884F62" w:rsidRPr="00804A6C">
        <w:rPr>
          <w:rFonts w:asciiTheme="majorBidi" w:hAnsiTheme="majorBidi" w:cstheme="majorBidi"/>
          <w:lang w:bidi="ar-EG"/>
        </w:rPr>
        <w:t xml:space="preserve"> </w:t>
      </w:r>
    </w:p>
    <w:p w:rsidR="00A212B1" w:rsidRPr="00804A6C" w:rsidRDefault="00884F62" w:rsidP="009D0F1E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Deploy available resources</w:t>
      </w:r>
      <w:r w:rsidR="00F43B6F" w:rsidRPr="00804A6C">
        <w:rPr>
          <w:rFonts w:asciiTheme="majorBidi" w:hAnsiTheme="majorBidi" w:cstheme="majorBidi"/>
          <w:lang w:bidi="ar-EG"/>
        </w:rPr>
        <w:t xml:space="preserve"> in </w:t>
      </w:r>
      <w:r w:rsidR="009D0F1E">
        <w:rPr>
          <w:rFonts w:asciiTheme="majorBidi" w:hAnsiTheme="majorBidi" w:cstheme="majorBidi"/>
          <w:lang w:bidi="ar-EG"/>
        </w:rPr>
        <w:t>oil and gas</w:t>
      </w:r>
      <w:r w:rsidR="00F43B6F" w:rsidRPr="00804A6C">
        <w:rPr>
          <w:rFonts w:asciiTheme="majorBidi" w:hAnsiTheme="majorBidi" w:cstheme="majorBidi"/>
          <w:lang w:bidi="ar-EG"/>
        </w:rPr>
        <w:t xml:space="preserve"> Technology &amp; relevant industries </w:t>
      </w:r>
      <w:r w:rsidRPr="00804A6C">
        <w:rPr>
          <w:rFonts w:asciiTheme="majorBidi" w:hAnsiTheme="majorBidi" w:cstheme="majorBidi"/>
          <w:lang w:bidi="ar-EG"/>
        </w:rPr>
        <w:t xml:space="preserve">effectively. </w:t>
      </w:r>
    </w:p>
    <w:p w:rsidR="00A212B1" w:rsidRPr="00804A6C" w:rsidRDefault="00884F62" w:rsidP="00804A6C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Exhibit awareness of his</w:t>
      </w:r>
      <w:r w:rsidR="009D0F1E">
        <w:rPr>
          <w:rFonts w:asciiTheme="majorBidi" w:hAnsiTheme="majorBidi" w:cstheme="majorBidi"/>
          <w:lang w:bidi="ar-EG"/>
        </w:rPr>
        <w:t>/ her</w:t>
      </w:r>
      <w:r w:rsidRPr="00804A6C">
        <w:rPr>
          <w:rFonts w:asciiTheme="majorBidi" w:hAnsiTheme="majorBidi" w:cstheme="majorBidi"/>
          <w:lang w:bidi="ar-EG"/>
        </w:rPr>
        <w:t xml:space="preserve"> role in community development and saving the environment.</w:t>
      </w:r>
    </w:p>
    <w:p w:rsidR="0013200A" w:rsidRPr="00804A6C" w:rsidRDefault="00D37ECC" w:rsidP="009D0F1E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Reflect commitment to in</w:t>
      </w:r>
      <w:r w:rsidR="00CF17C6" w:rsidRPr="00804A6C">
        <w:rPr>
          <w:rFonts w:asciiTheme="majorBidi" w:hAnsiTheme="majorBidi" w:cstheme="majorBidi"/>
          <w:lang w:bidi="ar-EG"/>
        </w:rPr>
        <w:t>tegrity</w:t>
      </w:r>
      <w:r w:rsidR="00181B8B" w:rsidRPr="00804A6C">
        <w:rPr>
          <w:rFonts w:asciiTheme="majorBidi" w:hAnsiTheme="majorBidi" w:cstheme="majorBidi"/>
          <w:lang w:bidi="ar-EG"/>
        </w:rPr>
        <w:t xml:space="preserve">, credibility and ethics in </w:t>
      </w:r>
      <w:r w:rsidR="009D0F1E">
        <w:rPr>
          <w:rFonts w:asciiTheme="majorBidi" w:hAnsiTheme="majorBidi" w:cstheme="majorBidi"/>
          <w:lang w:bidi="ar-EG"/>
        </w:rPr>
        <w:t>oil and gas</w:t>
      </w:r>
      <w:r w:rsidR="00181B8B" w:rsidRPr="00804A6C">
        <w:rPr>
          <w:rFonts w:asciiTheme="majorBidi" w:hAnsiTheme="majorBidi" w:cstheme="majorBidi"/>
          <w:lang w:bidi="ar-EG"/>
        </w:rPr>
        <w:t xml:space="preserve"> p</w:t>
      </w:r>
      <w:r w:rsidR="00CF17C6" w:rsidRPr="00804A6C">
        <w:rPr>
          <w:rFonts w:asciiTheme="majorBidi" w:hAnsiTheme="majorBidi" w:cstheme="majorBidi"/>
          <w:lang w:bidi="ar-EG"/>
        </w:rPr>
        <w:t xml:space="preserve">rofession. </w:t>
      </w:r>
    </w:p>
    <w:p w:rsidR="00B1481C" w:rsidRPr="00804A6C" w:rsidRDefault="00181B8B" w:rsidP="00804A6C">
      <w:pPr>
        <w:numPr>
          <w:ilvl w:val="0"/>
          <w:numId w:val="4"/>
        </w:numPr>
        <w:bidi w:val="0"/>
        <w:spacing w:after="0" w:line="240" w:lineRule="auto"/>
        <w:ind w:left="360" w:right="90" w:hanging="218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</w:rPr>
        <w:t>Recognize</w:t>
      </w:r>
      <w:r w:rsidR="0013200A" w:rsidRPr="00804A6C">
        <w:rPr>
          <w:rFonts w:asciiTheme="majorBidi" w:hAnsiTheme="majorBidi" w:cstheme="majorBidi"/>
        </w:rPr>
        <w:t xml:space="preserve"> the necessity of self development and engage in continuous learning.</w:t>
      </w:r>
    </w:p>
    <w:p w:rsidR="00181B8B" w:rsidRPr="009D0F1E" w:rsidRDefault="00181B8B" w:rsidP="0096501F">
      <w:pPr>
        <w:bidi w:val="0"/>
        <w:spacing w:after="120" w:line="240" w:lineRule="auto"/>
        <w:ind w:left="-270" w:right="90" w:hanging="297"/>
        <w:jc w:val="both"/>
        <w:rPr>
          <w:b/>
          <w:bCs/>
          <w:sz w:val="14"/>
          <w:szCs w:val="14"/>
          <w:u w:val="single"/>
          <w:lang w:bidi="ar-EG"/>
        </w:rPr>
      </w:pPr>
    </w:p>
    <w:p w:rsidR="00D37ECC" w:rsidRPr="00804A6C" w:rsidRDefault="00804A6C" w:rsidP="00804A6C">
      <w:pPr>
        <w:numPr>
          <w:ilvl w:val="0"/>
          <w:numId w:val="10"/>
        </w:numPr>
        <w:bidi w:val="0"/>
        <w:spacing w:after="0" w:line="240" w:lineRule="auto"/>
        <w:ind w:left="142" w:right="90" w:hanging="284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>
        <w:rPr>
          <w:rFonts w:asciiTheme="majorBidi" w:hAnsiTheme="majorBidi" w:cstheme="majorBidi"/>
          <w:b/>
          <w:bCs/>
          <w:u w:val="single"/>
          <w:lang w:bidi="ar-EG"/>
        </w:rPr>
        <w:t>Teaching and learning methods</w:t>
      </w:r>
    </w:p>
    <w:p w:rsidR="000143FC" w:rsidRPr="00804A6C" w:rsidRDefault="000143FC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Lectures</w:t>
      </w:r>
      <w:r w:rsidRPr="00804A6C">
        <w:rPr>
          <w:rFonts w:asciiTheme="majorBidi" w:hAnsiTheme="majorBidi" w:cstheme="majorBidi"/>
          <w:b/>
          <w:bCs/>
          <w:rtl/>
          <w:lang w:bidi="ar-EG"/>
        </w:rPr>
        <w:t xml:space="preserve"> </w:t>
      </w:r>
    </w:p>
    <w:p w:rsidR="00D37ECC" w:rsidRPr="00804A6C" w:rsidRDefault="00D37ECC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b/>
          <w:bCs/>
          <w:lang w:bidi="ar-EG"/>
        </w:rPr>
      </w:pPr>
      <w:r w:rsidRPr="00804A6C">
        <w:rPr>
          <w:rFonts w:asciiTheme="majorBidi" w:hAnsiTheme="majorBidi" w:cstheme="majorBidi"/>
          <w:lang w:bidi="ar-EG"/>
        </w:rPr>
        <w:t>Practical classes</w:t>
      </w:r>
    </w:p>
    <w:p w:rsidR="00D37ECC" w:rsidRPr="00804A6C" w:rsidRDefault="006F6ABF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b/>
          <w:bCs/>
          <w:lang w:bidi="ar-EG"/>
        </w:rPr>
      </w:pPr>
      <w:r w:rsidRPr="00804A6C">
        <w:rPr>
          <w:rFonts w:asciiTheme="majorBidi" w:hAnsiTheme="majorBidi" w:cstheme="majorBidi"/>
          <w:lang w:bidi="ar-EG"/>
        </w:rPr>
        <w:t xml:space="preserve">Guided </w:t>
      </w:r>
      <w:r w:rsidR="00D00AC3" w:rsidRPr="00804A6C">
        <w:rPr>
          <w:rFonts w:asciiTheme="majorBidi" w:hAnsiTheme="majorBidi" w:cstheme="majorBidi"/>
          <w:lang w:bidi="ar-EG"/>
        </w:rPr>
        <w:t xml:space="preserve">Self-reading </w:t>
      </w:r>
    </w:p>
    <w:p w:rsidR="00D37ECC" w:rsidRPr="00804A6C" w:rsidRDefault="00D00AC3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b/>
          <w:bCs/>
          <w:lang w:bidi="ar-EG"/>
        </w:rPr>
      </w:pPr>
      <w:r w:rsidRPr="00804A6C">
        <w:rPr>
          <w:rFonts w:asciiTheme="majorBidi" w:hAnsiTheme="majorBidi" w:cstheme="majorBidi"/>
          <w:lang w:bidi="ar-EG"/>
        </w:rPr>
        <w:t>Mini-</w:t>
      </w:r>
      <w:r w:rsidR="008A6CDE" w:rsidRPr="00804A6C">
        <w:rPr>
          <w:rFonts w:asciiTheme="majorBidi" w:hAnsiTheme="majorBidi" w:cstheme="majorBidi"/>
          <w:lang w:bidi="ar-EG"/>
        </w:rPr>
        <w:t>research p</w:t>
      </w:r>
      <w:r w:rsidR="00D37ECC" w:rsidRPr="00804A6C">
        <w:rPr>
          <w:rFonts w:asciiTheme="majorBidi" w:hAnsiTheme="majorBidi" w:cstheme="majorBidi"/>
          <w:lang w:bidi="ar-EG"/>
        </w:rPr>
        <w:t>rojects</w:t>
      </w:r>
    </w:p>
    <w:p w:rsidR="00D00AC3" w:rsidRPr="00804A6C" w:rsidRDefault="00D00AC3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Interactive discussions</w:t>
      </w:r>
    </w:p>
    <w:p w:rsidR="00D00AC3" w:rsidRPr="00804A6C" w:rsidRDefault="00D00AC3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lang w:bidi="ar-EG"/>
        </w:rPr>
      </w:pPr>
      <w:r w:rsidRPr="00804A6C">
        <w:rPr>
          <w:rFonts w:asciiTheme="majorBidi" w:hAnsiTheme="majorBidi" w:cstheme="majorBidi"/>
          <w:lang w:bidi="ar-EG"/>
        </w:rPr>
        <w:t>Case studies</w:t>
      </w:r>
    </w:p>
    <w:p w:rsidR="00373C0D" w:rsidRPr="009D0F1E" w:rsidRDefault="00D00AC3" w:rsidP="00804A6C">
      <w:pPr>
        <w:numPr>
          <w:ilvl w:val="0"/>
          <w:numId w:val="2"/>
        </w:numPr>
        <w:bidi w:val="0"/>
        <w:spacing w:after="0" w:line="240" w:lineRule="auto"/>
        <w:ind w:left="426" w:right="90" w:hanging="180"/>
        <w:jc w:val="both"/>
        <w:rPr>
          <w:rFonts w:asciiTheme="majorBidi" w:hAnsiTheme="majorBidi" w:cstheme="majorBidi"/>
          <w:b/>
          <w:bCs/>
          <w:lang w:bidi="ar-EG"/>
        </w:rPr>
      </w:pPr>
      <w:r w:rsidRPr="00804A6C">
        <w:rPr>
          <w:rFonts w:asciiTheme="majorBidi" w:hAnsiTheme="majorBidi" w:cstheme="majorBidi"/>
          <w:lang w:bidi="ar-EG"/>
        </w:rPr>
        <w:t>Site visits</w:t>
      </w:r>
      <w:r w:rsidR="008A6CDE" w:rsidRPr="00804A6C">
        <w:rPr>
          <w:rFonts w:asciiTheme="majorBidi" w:hAnsiTheme="majorBidi" w:cstheme="majorBidi"/>
          <w:lang w:bidi="ar-EG"/>
        </w:rPr>
        <w:t xml:space="preserve"> </w:t>
      </w:r>
    </w:p>
    <w:p w:rsidR="009D0F1E" w:rsidRPr="00804A6C" w:rsidRDefault="009D0F1E" w:rsidP="009D0F1E">
      <w:pPr>
        <w:bidi w:val="0"/>
        <w:spacing w:after="0" w:line="240" w:lineRule="auto"/>
        <w:ind w:left="426" w:right="90"/>
        <w:jc w:val="both"/>
        <w:rPr>
          <w:rFonts w:asciiTheme="majorBidi" w:hAnsiTheme="majorBidi" w:cstheme="majorBidi"/>
          <w:b/>
          <w:bCs/>
          <w:lang w:bidi="ar-EG"/>
        </w:rPr>
      </w:pPr>
    </w:p>
    <w:p w:rsidR="00273AB5" w:rsidRPr="009D0F1E" w:rsidRDefault="00F22BFB" w:rsidP="009D0F1E">
      <w:pPr>
        <w:pStyle w:val="ListParagraph"/>
        <w:numPr>
          <w:ilvl w:val="0"/>
          <w:numId w:val="10"/>
        </w:numPr>
        <w:bidi w:val="0"/>
        <w:spacing w:after="0" w:line="240" w:lineRule="auto"/>
        <w:ind w:left="142" w:right="90" w:hanging="284"/>
        <w:jc w:val="both"/>
        <w:rPr>
          <w:rFonts w:asciiTheme="majorBidi" w:hAnsiTheme="majorBidi" w:cstheme="majorBidi"/>
          <w:b/>
          <w:bCs/>
          <w:u w:val="single"/>
          <w:lang w:bidi="ar-EG"/>
        </w:rPr>
      </w:pPr>
      <w:r w:rsidRPr="009D0F1E">
        <w:rPr>
          <w:rFonts w:asciiTheme="majorBidi" w:hAnsiTheme="majorBidi" w:cstheme="majorBidi"/>
          <w:b/>
          <w:bCs/>
          <w:u w:val="single"/>
          <w:lang w:bidi="ar-EG"/>
        </w:rPr>
        <w:t>Program C</w:t>
      </w:r>
      <w:r w:rsidR="009D0F1E">
        <w:rPr>
          <w:rFonts w:asciiTheme="majorBidi" w:hAnsiTheme="majorBidi" w:cstheme="majorBidi"/>
          <w:b/>
          <w:bCs/>
          <w:u w:val="single"/>
          <w:lang w:bidi="ar-EG"/>
        </w:rPr>
        <w:t>ourses</w:t>
      </w:r>
    </w:p>
    <w:p w:rsidR="000262C1" w:rsidRPr="00223D4B" w:rsidRDefault="00565F21" w:rsidP="009D0F1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color w:val="000000"/>
          <w:kern w:val="24"/>
        </w:rPr>
      </w:pPr>
      <w:r w:rsidRPr="00223D4B">
        <w:rPr>
          <w:rFonts w:asciiTheme="majorBidi" w:hAnsiTheme="majorBidi" w:cstheme="majorBidi"/>
          <w:color w:val="000000"/>
          <w:kern w:val="24"/>
        </w:rPr>
        <w:t xml:space="preserve">Introduction to Petroleum, Chemical, Mechanical and Electrical </w:t>
      </w:r>
      <w:r w:rsidR="008A50C2" w:rsidRPr="00223D4B">
        <w:rPr>
          <w:rFonts w:asciiTheme="majorBidi" w:hAnsiTheme="majorBidi" w:cstheme="majorBidi"/>
          <w:color w:val="000000"/>
          <w:kern w:val="24"/>
        </w:rPr>
        <w:t>Engineering (</w:t>
      </w:r>
      <w:r w:rsidRPr="00223D4B">
        <w:rPr>
          <w:rFonts w:asciiTheme="majorBidi" w:hAnsiTheme="majorBidi" w:cstheme="majorBidi"/>
          <w:color w:val="000000"/>
          <w:kern w:val="24"/>
        </w:rPr>
        <w:t>PNG 500)</w:t>
      </w:r>
    </w:p>
    <w:p w:rsidR="00273AB5" w:rsidRPr="00223D4B" w:rsidRDefault="00273AB5" w:rsidP="009D0F1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223D4B">
        <w:rPr>
          <w:rFonts w:asciiTheme="majorBidi" w:hAnsiTheme="majorBidi" w:cstheme="majorBidi"/>
          <w:color w:val="000000"/>
          <w:kern w:val="24"/>
        </w:rPr>
        <w:t>Fundamentals</w:t>
      </w:r>
      <w:r w:rsidR="006E6290" w:rsidRPr="00223D4B">
        <w:rPr>
          <w:rFonts w:asciiTheme="majorBidi" w:hAnsiTheme="majorBidi" w:cstheme="majorBidi"/>
          <w:color w:val="000000"/>
          <w:kern w:val="24"/>
        </w:rPr>
        <w:t xml:space="preserve"> of Electrical Engineering</w:t>
      </w:r>
      <w:r w:rsidRPr="00223D4B">
        <w:rPr>
          <w:rFonts w:asciiTheme="majorBidi" w:hAnsiTheme="majorBidi" w:cstheme="majorBidi"/>
          <w:color w:val="000000"/>
          <w:kern w:val="24"/>
        </w:rPr>
        <w:t xml:space="preserve"> (PNG 501)</w:t>
      </w:r>
    </w:p>
    <w:p w:rsidR="00273AB5" w:rsidRPr="00223D4B" w:rsidRDefault="00273AB5" w:rsidP="009D0F1E">
      <w:pPr>
        <w:pStyle w:val="ListParagraph"/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color w:val="000000"/>
          <w:kern w:val="24"/>
        </w:rPr>
      </w:pPr>
      <w:r w:rsidRPr="00223D4B">
        <w:rPr>
          <w:rFonts w:asciiTheme="majorBidi" w:hAnsiTheme="majorBidi" w:cstheme="majorBidi"/>
          <w:color w:val="000000"/>
          <w:kern w:val="24"/>
        </w:rPr>
        <w:t>Gas Reservoirs (PNG 502)</w:t>
      </w:r>
    </w:p>
    <w:p w:rsidR="00273AB5" w:rsidRPr="00223D4B" w:rsidRDefault="00273AB5" w:rsidP="009D0F1E">
      <w:pPr>
        <w:pStyle w:val="ListParagraph"/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rtl/>
        </w:rPr>
      </w:pPr>
      <w:r w:rsidRPr="00223D4B">
        <w:rPr>
          <w:rFonts w:asciiTheme="majorBidi" w:hAnsiTheme="majorBidi" w:cstheme="majorBidi"/>
          <w:color w:val="000000"/>
          <w:kern w:val="24"/>
        </w:rPr>
        <w:t>Production Technologies (PNG 503)</w:t>
      </w:r>
    </w:p>
    <w:p w:rsidR="00273AB5" w:rsidRPr="00223D4B" w:rsidRDefault="00273AB5" w:rsidP="009D0F1E">
      <w:pPr>
        <w:pStyle w:val="ListParagraph"/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color w:val="000000"/>
          <w:kern w:val="24"/>
          <w:sz w:val="24"/>
          <w:szCs w:val="24"/>
        </w:rPr>
      </w:pPr>
      <w:r w:rsidRPr="00223D4B">
        <w:rPr>
          <w:rFonts w:asciiTheme="majorBidi" w:hAnsiTheme="majorBidi" w:cstheme="majorBidi"/>
          <w:color w:val="000000"/>
          <w:kern w:val="24"/>
        </w:rPr>
        <w:t>Measurements, Transportation &amp; Storage (</w:t>
      </w:r>
      <w:r w:rsidR="00235948" w:rsidRPr="00223D4B">
        <w:rPr>
          <w:rFonts w:asciiTheme="majorBidi" w:hAnsiTheme="majorBidi" w:cstheme="majorBidi"/>
          <w:color w:val="000000"/>
          <w:kern w:val="24"/>
        </w:rPr>
        <w:t>P</w:t>
      </w:r>
      <w:r w:rsidRPr="00223D4B">
        <w:rPr>
          <w:rFonts w:asciiTheme="majorBidi" w:hAnsiTheme="majorBidi" w:cstheme="majorBidi"/>
          <w:color w:val="000000"/>
          <w:kern w:val="24"/>
        </w:rPr>
        <w:t>NG 504)</w:t>
      </w:r>
    </w:p>
    <w:p w:rsidR="00273AB5" w:rsidRPr="00223D4B" w:rsidRDefault="00273AB5" w:rsidP="009D0F1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sz w:val="24"/>
          <w:szCs w:val="24"/>
        </w:rPr>
      </w:pPr>
      <w:r w:rsidRPr="00223D4B">
        <w:rPr>
          <w:rFonts w:asciiTheme="majorBidi" w:hAnsiTheme="majorBidi" w:cstheme="majorBidi"/>
          <w:color w:val="000000"/>
          <w:kern w:val="24"/>
        </w:rPr>
        <w:t>Instrumentation and control (</w:t>
      </w:r>
      <w:r w:rsidR="00235948" w:rsidRPr="00223D4B">
        <w:rPr>
          <w:rFonts w:asciiTheme="majorBidi" w:hAnsiTheme="majorBidi" w:cstheme="majorBidi"/>
          <w:color w:val="000000"/>
          <w:kern w:val="24"/>
        </w:rPr>
        <w:t>P</w:t>
      </w:r>
      <w:r w:rsidRPr="00223D4B">
        <w:rPr>
          <w:rFonts w:asciiTheme="majorBidi" w:hAnsiTheme="majorBidi" w:cstheme="majorBidi"/>
          <w:color w:val="000000"/>
          <w:kern w:val="24"/>
        </w:rPr>
        <w:t>NG 505)</w:t>
      </w:r>
    </w:p>
    <w:p w:rsidR="00273AB5" w:rsidRPr="00223D4B" w:rsidRDefault="00273AB5" w:rsidP="009D0F1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lang w:bidi="ar-EG"/>
        </w:rPr>
      </w:pPr>
      <w:r w:rsidRPr="00223D4B">
        <w:rPr>
          <w:rFonts w:asciiTheme="majorBidi" w:hAnsiTheme="majorBidi" w:cstheme="majorBidi"/>
          <w:color w:val="000000"/>
          <w:kern w:val="24"/>
        </w:rPr>
        <w:t>Separations &amp; Purification (</w:t>
      </w:r>
      <w:r w:rsidR="00235948" w:rsidRPr="00223D4B">
        <w:rPr>
          <w:rFonts w:asciiTheme="majorBidi" w:hAnsiTheme="majorBidi" w:cstheme="majorBidi"/>
          <w:color w:val="000000"/>
          <w:kern w:val="24"/>
        </w:rPr>
        <w:t>P</w:t>
      </w:r>
      <w:r w:rsidRPr="00223D4B">
        <w:rPr>
          <w:rFonts w:asciiTheme="majorBidi" w:hAnsiTheme="majorBidi" w:cstheme="majorBidi"/>
          <w:color w:val="000000"/>
          <w:kern w:val="24"/>
        </w:rPr>
        <w:t>NG 506)</w:t>
      </w:r>
    </w:p>
    <w:p w:rsidR="00273AB5" w:rsidRPr="00223D4B" w:rsidRDefault="00273AB5" w:rsidP="009D0F1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rtl/>
          <w:lang w:bidi="ar-EG"/>
        </w:rPr>
      </w:pPr>
      <w:r w:rsidRPr="00223D4B">
        <w:rPr>
          <w:rFonts w:asciiTheme="majorBidi" w:hAnsiTheme="majorBidi" w:cstheme="majorBidi"/>
          <w:color w:val="000000"/>
          <w:kern w:val="24"/>
        </w:rPr>
        <w:t>Processing of Fractionation (</w:t>
      </w:r>
      <w:r w:rsidR="00235948" w:rsidRPr="00223D4B">
        <w:rPr>
          <w:rFonts w:asciiTheme="majorBidi" w:hAnsiTheme="majorBidi" w:cstheme="majorBidi"/>
          <w:color w:val="000000"/>
          <w:kern w:val="24"/>
        </w:rPr>
        <w:t>P</w:t>
      </w:r>
      <w:r w:rsidRPr="00223D4B">
        <w:rPr>
          <w:rFonts w:asciiTheme="majorBidi" w:hAnsiTheme="majorBidi" w:cstheme="majorBidi"/>
          <w:color w:val="000000"/>
          <w:kern w:val="24"/>
        </w:rPr>
        <w:t>NG 507)</w:t>
      </w:r>
    </w:p>
    <w:p w:rsidR="00273AB5" w:rsidRPr="00223D4B" w:rsidRDefault="00273AB5" w:rsidP="009D0F1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color w:val="000000"/>
        </w:rPr>
      </w:pPr>
      <w:r w:rsidRPr="00223D4B">
        <w:rPr>
          <w:rFonts w:asciiTheme="majorBidi" w:hAnsiTheme="majorBidi" w:cstheme="majorBidi"/>
          <w:color w:val="000000"/>
          <w:kern w:val="24"/>
        </w:rPr>
        <w:t>Petrochemical Processes (</w:t>
      </w:r>
      <w:r w:rsidR="00235948" w:rsidRPr="00223D4B">
        <w:rPr>
          <w:rFonts w:asciiTheme="majorBidi" w:hAnsiTheme="majorBidi" w:cstheme="majorBidi"/>
          <w:color w:val="000000"/>
          <w:kern w:val="24"/>
        </w:rPr>
        <w:t>P</w:t>
      </w:r>
      <w:r w:rsidRPr="00223D4B">
        <w:rPr>
          <w:rFonts w:asciiTheme="majorBidi" w:hAnsiTheme="majorBidi" w:cstheme="majorBidi"/>
          <w:color w:val="000000"/>
          <w:kern w:val="24"/>
        </w:rPr>
        <w:t>NG 508)</w:t>
      </w:r>
    </w:p>
    <w:p w:rsidR="00A1428E" w:rsidRPr="00A1428E" w:rsidRDefault="00273AB5" w:rsidP="00A1428E">
      <w:pPr>
        <w:bidi w:val="0"/>
        <w:spacing w:after="0" w:line="240" w:lineRule="auto"/>
        <w:ind w:left="180" w:right="90"/>
        <w:jc w:val="both"/>
        <w:rPr>
          <w:rFonts w:asciiTheme="majorBidi" w:hAnsiTheme="majorBidi" w:cstheme="majorBidi"/>
          <w:lang w:bidi="ar-EG"/>
        </w:rPr>
      </w:pPr>
      <w:r w:rsidRPr="00223D4B">
        <w:rPr>
          <w:rFonts w:asciiTheme="majorBidi" w:hAnsiTheme="majorBidi" w:cstheme="majorBidi"/>
          <w:color w:val="000000"/>
          <w:kern w:val="24"/>
        </w:rPr>
        <w:t>NG Utilization</w:t>
      </w:r>
      <w:r w:rsidRPr="00223D4B">
        <w:rPr>
          <w:rFonts w:asciiTheme="majorBidi" w:hAnsiTheme="majorBidi" w:cstheme="majorBidi"/>
          <w:color w:val="000000"/>
          <w:kern w:val="24"/>
          <w:rtl/>
          <w:lang w:bidi="ar-EG"/>
        </w:rPr>
        <w:t xml:space="preserve"> </w:t>
      </w:r>
      <w:r w:rsidRPr="00223D4B">
        <w:rPr>
          <w:rFonts w:asciiTheme="majorBidi" w:hAnsiTheme="majorBidi" w:cstheme="majorBidi"/>
          <w:color w:val="000000"/>
          <w:kern w:val="24"/>
        </w:rPr>
        <w:t>(</w:t>
      </w:r>
      <w:r w:rsidR="00235948" w:rsidRPr="00223D4B">
        <w:rPr>
          <w:rFonts w:asciiTheme="majorBidi" w:hAnsiTheme="majorBidi" w:cstheme="majorBidi"/>
          <w:color w:val="000000"/>
          <w:kern w:val="24"/>
        </w:rPr>
        <w:t>P</w:t>
      </w:r>
      <w:r w:rsidRPr="00223D4B">
        <w:rPr>
          <w:rFonts w:asciiTheme="majorBidi" w:hAnsiTheme="majorBidi" w:cstheme="majorBidi"/>
          <w:color w:val="000000"/>
          <w:kern w:val="24"/>
        </w:rPr>
        <w:t>NG 509)</w:t>
      </w:r>
      <w:bookmarkStart w:id="0" w:name="_GoBack"/>
      <w:bookmarkEnd w:id="0"/>
      <w:r w:rsidR="00804A6C">
        <w:rPr>
          <w:rFonts w:asciiTheme="majorBidi" w:hAnsiTheme="majorBidi" w:cstheme="majorBidi"/>
          <w:sz w:val="24"/>
          <w:szCs w:val="24"/>
        </w:rPr>
        <w:tab/>
      </w:r>
    </w:p>
    <w:p w:rsidR="00A1428E" w:rsidRDefault="00A1428E" w:rsidP="00A1428E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lang w:bidi="ar-EG"/>
        </w:rPr>
      </w:pPr>
    </w:p>
    <w:p w:rsidR="00804A6C" w:rsidRPr="002538D6" w:rsidRDefault="00804A6C" w:rsidP="00A1428E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lang w:bidi="ar-EG"/>
        </w:rPr>
      </w:pPr>
      <w:r w:rsidRPr="002538D6">
        <w:rPr>
          <w:rFonts w:asciiTheme="majorBidi" w:hAnsiTheme="majorBidi" w:cstheme="majorBidi"/>
          <w:b/>
          <w:bCs/>
          <w:lang w:bidi="ar-EG"/>
        </w:rPr>
        <w:t>FOR MORE INFORMATION ABOUT THE PROGRAM VISIT OUR WEBSITE</w:t>
      </w:r>
    </w:p>
    <w:p w:rsidR="00804A6C" w:rsidRPr="002538D6" w:rsidRDefault="00804A6C" w:rsidP="00804A6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lang w:bidi="ar-EG"/>
        </w:rPr>
      </w:pPr>
      <w:hyperlink r:id="rId7" w:history="1">
        <w:r w:rsidRPr="002538D6">
          <w:rPr>
            <w:rFonts w:asciiTheme="majorBidi" w:hAnsiTheme="majorBidi" w:cstheme="majorBidi"/>
            <w:b/>
            <w:bCs/>
            <w:color w:val="0000FF" w:themeColor="hyperlink"/>
            <w:u w:val="single"/>
            <w:lang w:bidi="ar-EG"/>
          </w:rPr>
          <w:t>http://www.msrc-cu.org</w:t>
        </w:r>
      </w:hyperlink>
    </w:p>
    <w:p w:rsidR="00804A6C" w:rsidRPr="002538D6" w:rsidRDefault="00804A6C" w:rsidP="00804A6C">
      <w:pPr>
        <w:tabs>
          <w:tab w:val="left" w:pos="2610"/>
        </w:tabs>
        <w:bidi w:val="0"/>
        <w:jc w:val="center"/>
        <w:rPr>
          <w:rFonts w:asciiTheme="majorBidi" w:hAnsiTheme="majorBidi" w:cstheme="majorBidi"/>
          <w:lang w:bidi="ar-EG"/>
        </w:rPr>
      </w:pPr>
      <w:r w:rsidRPr="002538D6">
        <w:rPr>
          <w:rFonts w:asciiTheme="majorBidi" w:hAnsiTheme="majorBidi" w:cstheme="majorBidi"/>
          <w:b/>
          <w:bCs/>
          <w:lang w:bidi="ar-EG"/>
        </w:rPr>
        <w:t>OR E</w:t>
      </w:r>
      <w:r>
        <w:rPr>
          <w:rFonts w:asciiTheme="majorBidi" w:hAnsiTheme="majorBidi" w:cstheme="majorBidi"/>
          <w:b/>
          <w:bCs/>
          <w:lang w:bidi="ar-EG"/>
        </w:rPr>
        <w:t>-</w:t>
      </w:r>
      <w:r w:rsidRPr="002538D6">
        <w:rPr>
          <w:rFonts w:asciiTheme="majorBidi" w:hAnsiTheme="majorBidi" w:cstheme="majorBidi"/>
          <w:b/>
          <w:bCs/>
          <w:lang w:bidi="ar-EG"/>
        </w:rPr>
        <w:t xml:space="preserve">MAIL </w:t>
      </w:r>
      <w:hyperlink r:id="rId8" w:history="1">
        <w:r w:rsidRPr="002538D6">
          <w:rPr>
            <w:rFonts w:asciiTheme="majorBidi" w:hAnsiTheme="majorBidi" w:cstheme="majorBidi"/>
            <w:b/>
            <w:bCs/>
            <w:color w:val="0000FF" w:themeColor="hyperlink"/>
            <w:u w:val="single"/>
            <w:lang w:bidi="ar-EG"/>
          </w:rPr>
          <w:t>info@msrc-cu.org</w:t>
        </w:r>
      </w:hyperlink>
    </w:p>
    <w:p w:rsidR="002B6654" w:rsidRPr="002B6654" w:rsidRDefault="002B6654" w:rsidP="0096501F">
      <w:pPr>
        <w:spacing w:after="0" w:line="240" w:lineRule="auto"/>
        <w:ind w:right="90"/>
        <w:jc w:val="both"/>
        <w:textAlignment w:val="top"/>
        <w:rPr>
          <w:rFonts w:ascii="Arial" w:hAnsi="Arial"/>
          <w:vanish/>
          <w:color w:val="1111CC"/>
          <w:sz w:val="20"/>
          <w:szCs w:val="20"/>
          <w:rtl/>
        </w:rPr>
      </w:pPr>
      <w:r w:rsidRPr="002B6654">
        <w:rPr>
          <w:rFonts w:ascii="Arial" w:hAnsi="Arial"/>
          <w:vanish/>
          <w:color w:val="1111CC"/>
          <w:szCs w:val="20"/>
          <w:rtl/>
        </w:rPr>
        <w:t>قراءة صوتية للكلمات</w:t>
      </w:r>
    </w:p>
    <w:sectPr w:rsidR="002B6654" w:rsidRPr="002B6654" w:rsidSect="009D0F1E">
      <w:pgSz w:w="12240" w:h="15840"/>
      <w:pgMar w:top="993" w:right="117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AED9"/>
      </v:shape>
    </w:pict>
  </w:numPicBullet>
  <w:abstractNum w:abstractNumId="0">
    <w:nsid w:val="043765DF"/>
    <w:multiLevelType w:val="hybridMultilevel"/>
    <w:tmpl w:val="E528F21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AE82A7E"/>
    <w:multiLevelType w:val="hybridMultilevel"/>
    <w:tmpl w:val="A9E66392"/>
    <w:lvl w:ilvl="0" w:tplc="04090019">
      <w:start w:val="1"/>
      <w:numFmt w:val="lowerLetter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B9D7C91"/>
    <w:multiLevelType w:val="hybridMultilevel"/>
    <w:tmpl w:val="9BD6F722"/>
    <w:lvl w:ilvl="0" w:tplc="0409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24E113CD"/>
    <w:multiLevelType w:val="hybridMultilevel"/>
    <w:tmpl w:val="B1A0C87C"/>
    <w:lvl w:ilvl="0" w:tplc="9D1E3958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CCB"/>
    <w:multiLevelType w:val="hybridMultilevel"/>
    <w:tmpl w:val="588C52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A4B3C"/>
    <w:multiLevelType w:val="hybridMultilevel"/>
    <w:tmpl w:val="2942500E"/>
    <w:lvl w:ilvl="0" w:tplc="0FC8AB12">
      <w:start w:val="10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103B"/>
    <w:multiLevelType w:val="hybridMultilevel"/>
    <w:tmpl w:val="B2587B8A"/>
    <w:lvl w:ilvl="0" w:tplc="52C270AE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74A49"/>
    <w:multiLevelType w:val="hybridMultilevel"/>
    <w:tmpl w:val="4F1091DE"/>
    <w:lvl w:ilvl="0" w:tplc="71F41D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02830"/>
    <w:multiLevelType w:val="multilevel"/>
    <w:tmpl w:val="77AED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0BF00FB"/>
    <w:multiLevelType w:val="hybridMultilevel"/>
    <w:tmpl w:val="B1F2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13BAC"/>
    <w:multiLevelType w:val="hybridMultilevel"/>
    <w:tmpl w:val="EEE66F32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7FF14F6"/>
    <w:multiLevelType w:val="multilevel"/>
    <w:tmpl w:val="77AED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87668DD"/>
    <w:multiLevelType w:val="hybridMultilevel"/>
    <w:tmpl w:val="4F8AD318"/>
    <w:lvl w:ilvl="0" w:tplc="F5487B9C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A79F8"/>
    <w:multiLevelType w:val="hybridMultilevel"/>
    <w:tmpl w:val="5C36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E1E66"/>
    <w:multiLevelType w:val="hybridMultilevel"/>
    <w:tmpl w:val="C40ED48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68B77891"/>
    <w:multiLevelType w:val="hybridMultilevel"/>
    <w:tmpl w:val="6FE8B274"/>
    <w:lvl w:ilvl="0" w:tplc="04090019">
      <w:start w:val="1"/>
      <w:numFmt w:val="low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AC270F9"/>
    <w:multiLevelType w:val="hybridMultilevel"/>
    <w:tmpl w:val="ABB4A7A8"/>
    <w:lvl w:ilvl="0" w:tplc="A0B6EE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B43D4"/>
    <w:multiLevelType w:val="hybridMultilevel"/>
    <w:tmpl w:val="6FA2FC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16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3B38BA"/>
    <w:rsid w:val="000143FC"/>
    <w:rsid w:val="000262C1"/>
    <w:rsid w:val="00026BFF"/>
    <w:rsid w:val="00050ECC"/>
    <w:rsid w:val="00063134"/>
    <w:rsid w:val="000823C7"/>
    <w:rsid w:val="00092D19"/>
    <w:rsid w:val="000A1EC0"/>
    <w:rsid w:val="000A5DF3"/>
    <w:rsid w:val="000A7167"/>
    <w:rsid w:val="000E7E60"/>
    <w:rsid w:val="000F5D16"/>
    <w:rsid w:val="0011372A"/>
    <w:rsid w:val="00115521"/>
    <w:rsid w:val="0011657D"/>
    <w:rsid w:val="00130431"/>
    <w:rsid w:val="0013200A"/>
    <w:rsid w:val="00135849"/>
    <w:rsid w:val="00137C56"/>
    <w:rsid w:val="001417FC"/>
    <w:rsid w:val="0014340D"/>
    <w:rsid w:val="00174D86"/>
    <w:rsid w:val="00181B8B"/>
    <w:rsid w:val="00184B38"/>
    <w:rsid w:val="001952D3"/>
    <w:rsid w:val="001976D7"/>
    <w:rsid w:val="001B1F7D"/>
    <w:rsid w:val="001C39AC"/>
    <w:rsid w:val="001D7A8A"/>
    <w:rsid w:val="001F2DD6"/>
    <w:rsid w:val="00206515"/>
    <w:rsid w:val="00223D4B"/>
    <w:rsid w:val="00232EC7"/>
    <w:rsid w:val="00235948"/>
    <w:rsid w:val="00265B9D"/>
    <w:rsid w:val="00273AB5"/>
    <w:rsid w:val="0027754E"/>
    <w:rsid w:val="00287216"/>
    <w:rsid w:val="002B2251"/>
    <w:rsid w:val="002B6654"/>
    <w:rsid w:val="002C2329"/>
    <w:rsid w:val="002C6997"/>
    <w:rsid w:val="002E1A3E"/>
    <w:rsid w:val="00314E3E"/>
    <w:rsid w:val="00314F4F"/>
    <w:rsid w:val="00323122"/>
    <w:rsid w:val="00335662"/>
    <w:rsid w:val="00342986"/>
    <w:rsid w:val="00347318"/>
    <w:rsid w:val="00352DC4"/>
    <w:rsid w:val="0035628D"/>
    <w:rsid w:val="00373C0D"/>
    <w:rsid w:val="00384065"/>
    <w:rsid w:val="00396EEE"/>
    <w:rsid w:val="00396F68"/>
    <w:rsid w:val="003A0564"/>
    <w:rsid w:val="003A2E7D"/>
    <w:rsid w:val="003B38BA"/>
    <w:rsid w:val="003B773E"/>
    <w:rsid w:val="003E2828"/>
    <w:rsid w:val="0043534B"/>
    <w:rsid w:val="004A1489"/>
    <w:rsid w:val="004A1A12"/>
    <w:rsid w:val="004A6297"/>
    <w:rsid w:val="004A719E"/>
    <w:rsid w:val="004A73BD"/>
    <w:rsid w:val="004C49A6"/>
    <w:rsid w:val="004E0F34"/>
    <w:rsid w:val="004F199D"/>
    <w:rsid w:val="004F5FF3"/>
    <w:rsid w:val="005364B0"/>
    <w:rsid w:val="00565F21"/>
    <w:rsid w:val="00570492"/>
    <w:rsid w:val="00594E5E"/>
    <w:rsid w:val="005A1459"/>
    <w:rsid w:val="005B66C0"/>
    <w:rsid w:val="005B685A"/>
    <w:rsid w:val="005E6BEB"/>
    <w:rsid w:val="005F4154"/>
    <w:rsid w:val="0061160F"/>
    <w:rsid w:val="00620179"/>
    <w:rsid w:val="00632DA6"/>
    <w:rsid w:val="00634C75"/>
    <w:rsid w:val="00641F9A"/>
    <w:rsid w:val="006610C8"/>
    <w:rsid w:val="00664117"/>
    <w:rsid w:val="0068339B"/>
    <w:rsid w:val="00686745"/>
    <w:rsid w:val="006A50BA"/>
    <w:rsid w:val="006A7C05"/>
    <w:rsid w:val="006B35C9"/>
    <w:rsid w:val="006C1C51"/>
    <w:rsid w:val="006C215F"/>
    <w:rsid w:val="006C6060"/>
    <w:rsid w:val="006E36D8"/>
    <w:rsid w:val="006E6290"/>
    <w:rsid w:val="006F6ABF"/>
    <w:rsid w:val="007159E5"/>
    <w:rsid w:val="00720E47"/>
    <w:rsid w:val="007275E1"/>
    <w:rsid w:val="007457B0"/>
    <w:rsid w:val="0075490D"/>
    <w:rsid w:val="0077346A"/>
    <w:rsid w:val="00794697"/>
    <w:rsid w:val="00796CE2"/>
    <w:rsid w:val="007A08EB"/>
    <w:rsid w:val="007A5BD3"/>
    <w:rsid w:val="007B3AEC"/>
    <w:rsid w:val="007B5B58"/>
    <w:rsid w:val="007D2C02"/>
    <w:rsid w:val="007D5EE9"/>
    <w:rsid w:val="00804A6C"/>
    <w:rsid w:val="00810994"/>
    <w:rsid w:val="00810E82"/>
    <w:rsid w:val="008121C9"/>
    <w:rsid w:val="00814276"/>
    <w:rsid w:val="00845B0C"/>
    <w:rsid w:val="00855214"/>
    <w:rsid w:val="008670F2"/>
    <w:rsid w:val="008721C3"/>
    <w:rsid w:val="00874206"/>
    <w:rsid w:val="00877327"/>
    <w:rsid w:val="00884F62"/>
    <w:rsid w:val="0089042A"/>
    <w:rsid w:val="008947EA"/>
    <w:rsid w:val="008A50C2"/>
    <w:rsid w:val="008A6CDE"/>
    <w:rsid w:val="008B09BF"/>
    <w:rsid w:val="008C2C70"/>
    <w:rsid w:val="0094283E"/>
    <w:rsid w:val="00945F4E"/>
    <w:rsid w:val="0095406D"/>
    <w:rsid w:val="00957FB0"/>
    <w:rsid w:val="009615F9"/>
    <w:rsid w:val="0096501F"/>
    <w:rsid w:val="009702EA"/>
    <w:rsid w:val="009818BC"/>
    <w:rsid w:val="00983B8B"/>
    <w:rsid w:val="00983CF8"/>
    <w:rsid w:val="00996C0B"/>
    <w:rsid w:val="009B425E"/>
    <w:rsid w:val="009C0821"/>
    <w:rsid w:val="009D0F1E"/>
    <w:rsid w:val="009D6250"/>
    <w:rsid w:val="009E0415"/>
    <w:rsid w:val="009E0ED0"/>
    <w:rsid w:val="00A13D45"/>
    <w:rsid w:val="00A1428E"/>
    <w:rsid w:val="00A20902"/>
    <w:rsid w:val="00A212B1"/>
    <w:rsid w:val="00A30C9A"/>
    <w:rsid w:val="00A3233E"/>
    <w:rsid w:val="00A430E6"/>
    <w:rsid w:val="00A539BB"/>
    <w:rsid w:val="00A62541"/>
    <w:rsid w:val="00A73537"/>
    <w:rsid w:val="00A9439E"/>
    <w:rsid w:val="00AA2592"/>
    <w:rsid w:val="00AA3EB9"/>
    <w:rsid w:val="00AA4363"/>
    <w:rsid w:val="00AB40FD"/>
    <w:rsid w:val="00AD02AF"/>
    <w:rsid w:val="00AD5055"/>
    <w:rsid w:val="00AF3F6D"/>
    <w:rsid w:val="00AF7A40"/>
    <w:rsid w:val="00B02E4D"/>
    <w:rsid w:val="00B11811"/>
    <w:rsid w:val="00B12AE9"/>
    <w:rsid w:val="00B1481C"/>
    <w:rsid w:val="00B529DC"/>
    <w:rsid w:val="00B563E0"/>
    <w:rsid w:val="00B60D34"/>
    <w:rsid w:val="00B642C1"/>
    <w:rsid w:val="00B6791A"/>
    <w:rsid w:val="00B7074C"/>
    <w:rsid w:val="00B86D2C"/>
    <w:rsid w:val="00BA4E25"/>
    <w:rsid w:val="00BA60F5"/>
    <w:rsid w:val="00BF7774"/>
    <w:rsid w:val="00C13362"/>
    <w:rsid w:val="00C25644"/>
    <w:rsid w:val="00C36C6E"/>
    <w:rsid w:val="00C408BF"/>
    <w:rsid w:val="00C52920"/>
    <w:rsid w:val="00C53A67"/>
    <w:rsid w:val="00C75118"/>
    <w:rsid w:val="00C82BA3"/>
    <w:rsid w:val="00CE1037"/>
    <w:rsid w:val="00CE4130"/>
    <w:rsid w:val="00CF17C6"/>
    <w:rsid w:val="00CF2B66"/>
    <w:rsid w:val="00CF32FD"/>
    <w:rsid w:val="00D00AC3"/>
    <w:rsid w:val="00D01E97"/>
    <w:rsid w:val="00D37ECC"/>
    <w:rsid w:val="00D40737"/>
    <w:rsid w:val="00D47872"/>
    <w:rsid w:val="00D62EE9"/>
    <w:rsid w:val="00D63380"/>
    <w:rsid w:val="00D67EB7"/>
    <w:rsid w:val="00D74A84"/>
    <w:rsid w:val="00D80F11"/>
    <w:rsid w:val="00DB047F"/>
    <w:rsid w:val="00DB4399"/>
    <w:rsid w:val="00E125DB"/>
    <w:rsid w:val="00E12FB1"/>
    <w:rsid w:val="00E17B6B"/>
    <w:rsid w:val="00E224C6"/>
    <w:rsid w:val="00E23AEF"/>
    <w:rsid w:val="00E30EA1"/>
    <w:rsid w:val="00E43828"/>
    <w:rsid w:val="00E44CC1"/>
    <w:rsid w:val="00E46112"/>
    <w:rsid w:val="00E56B6F"/>
    <w:rsid w:val="00E74F32"/>
    <w:rsid w:val="00E80E62"/>
    <w:rsid w:val="00E851A1"/>
    <w:rsid w:val="00E86677"/>
    <w:rsid w:val="00E92EC1"/>
    <w:rsid w:val="00EA7846"/>
    <w:rsid w:val="00EB5C4F"/>
    <w:rsid w:val="00EE6C8D"/>
    <w:rsid w:val="00EF408F"/>
    <w:rsid w:val="00EF5BF8"/>
    <w:rsid w:val="00F01B4A"/>
    <w:rsid w:val="00F135FB"/>
    <w:rsid w:val="00F223CA"/>
    <w:rsid w:val="00F22BFB"/>
    <w:rsid w:val="00F424CF"/>
    <w:rsid w:val="00F43B6F"/>
    <w:rsid w:val="00F4774C"/>
    <w:rsid w:val="00F66271"/>
    <w:rsid w:val="00F711FD"/>
    <w:rsid w:val="00F75629"/>
    <w:rsid w:val="00F97ED5"/>
    <w:rsid w:val="00FC6098"/>
    <w:rsid w:val="00FC6243"/>
    <w:rsid w:val="00FD1119"/>
    <w:rsid w:val="00FD1A34"/>
    <w:rsid w:val="00FE5B4B"/>
    <w:rsid w:val="00FE5BCB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CC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2">
    <w:name w:val="heading 2"/>
    <w:basedOn w:val="Normal"/>
    <w:link w:val="Heading2Char"/>
    <w:qFormat/>
    <w:rsid w:val="00D67EB7"/>
    <w:pPr>
      <w:bidi w:val="0"/>
      <w:spacing w:before="100" w:beforeAutospacing="1" w:after="180" w:line="240" w:lineRule="auto"/>
      <w:outlineLvl w:val="1"/>
    </w:pPr>
    <w:rPr>
      <w:rFonts w:ascii="Times New Roman" w:hAnsi="Times New Roman" w:cs="Times New Roman"/>
      <w:spacing w:val="-5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D3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7EC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F5D16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D16"/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67EB7"/>
    <w:rPr>
      <w:spacing w:val="-5"/>
      <w:sz w:val="48"/>
      <w:szCs w:val="48"/>
    </w:rPr>
  </w:style>
  <w:style w:type="paragraph" w:styleId="NormalWeb">
    <w:name w:val="Normal (Web)"/>
    <w:basedOn w:val="Normal"/>
    <w:uiPriority w:val="99"/>
    <w:rsid w:val="00B529DC"/>
    <w:pPr>
      <w:bidi w:val="0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CE1037"/>
  </w:style>
  <w:style w:type="character" w:customStyle="1" w:styleId="gt-icon-text1">
    <w:name w:val="gt-icon-text1"/>
    <w:basedOn w:val="DefaultParagraphFont"/>
    <w:rsid w:val="00F223CA"/>
  </w:style>
  <w:style w:type="paragraph" w:customStyle="1" w:styleId="Char">
    <w:name w:val="Char"/>
    <w:basedOn w:val="Normal"/>
    <w:semiHidden/>
    <w:rsid w:val="00AF7A40"/>
    <w:pPr>
      <w:bidi w:val="0"/>
      <w:spacing w:after="160" w:line="240" w:lineRule="exact"/>
      <w:jc w:val="both"/>
    </w:pPr>
    <w:rPr>
      <w:rFonts w:ascii="Verdana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D34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60D34"/>
    <w:pPr>
      <w:widowControl w:val="0"/>
      <w:bidi w:val="0"/>
      <w:spacing w:before="120" w:after="0" w:line="360" w:lineRule="auto"/>
      <w:jc w:val="lowKashida"/>
    </w:pPr>
    <w:rPr>
      <w:rFonts w:ascii="Times New Roman" w:hAnsi="Times New Roman" w:cs="Traditional Arabic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0D34"/>
    <w:rPr>
      <w:rFonts w:cs="Traditional Arabic"/>
      <w:sz w:val="24"/>
      <w:szCs w:val="24"/>
    </w:rPr>
  </w:style>
  <w:style w:type="paragraph" w:styleId="BodyTextIndent2">
    <w:name w:val="Body Text Indent 2"/>
    <w:basedOn w:val="Normal"/>
    <w:link w:val="BodyTextIndent2Char"/>
    <w:rsid w:val="003A0564"/>
    <w:pPr>
      <w:bidi w:val="0"/>
      <w:spacing w:after="120" w:line="48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A056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12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91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8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0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332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2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03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rc-cu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rc-c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C970-A977-4214-8698-BF185C2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in  “Natural Gas Engineering and Technologies”</vt:lpstr>
    </vt:vector>
  </TitlesOfParts>
  <Company>Faculty of Engineering, Cairo University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in  “Natural Gas Engineering and Technologies”</dc:title>
  <dc:creator>Prof. Sayed El-Tayeb</dc:creator>
  <cp:lastModifiedBy>dr sahar</cp:lastModifiedBy>
  <cp:revision>16</cp:revision>
  <cp:lastPrinted>2010-10-23T17:56:00Z</cp:lastPrinted>
  <dcterms:created xsi:type="dcterms:W3CDTF">2013-08-29T13:49:00Z</dcterms:created>
  <dcterms:modified xsi:type="dcterms:W3CDTF">2018-03-01T17:27:00Z</dcterms:modified>
</cp:coreProperties>
</file>